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159"/>
      </w:tblGrid>
      <w:tr w:rsidR="00043218" w:rsidRPr="00DA0BF8" w:rsidTr="003002D8">
        <w:tc>
          <w:tcPr>
            <w:tcW w:w="4550" w:type="dxa"/>
          </w:tcPr>
          <w:p w:rsidR="00043218" w:rsidRPr="00043218" w:rsidRDefault="00043218" w:rsidP="003002D8">
            <w:pPr>
              <w:tabs>
                <w:tab w:val="left" w:pos="1701"/>
                <w:tab w:val="left" w:pos="2355"/>
              </w:tabs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F87DF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cc</w:t>
            </w:r>
            <w:r w:rsidRPr="00F87DFF">
              <w:rPr>
                <w:b/>
                <w:sz w:val="22"/>
                <w:szCs w:val="22"/>
              </w:rPr>
              <w:t>redit</w:t>
            </w:r>
            <w:r>
              <w:rPr>
                <w:b/>
                <w:sz w:val="22"/>
                <w:szCs w:val="22"/>
              </w:rPr>
              <w:t>ation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  <w:r w:rsidRPr="00F87DFF">
              <w:rPr>
                <w:b/>
                <w:sz w:val="22"/>
                <w:szCs w:val="22"/>
              </w:rPr>
              <w:t>.</w:t>
            </w:r>
            <w:r w:rsidRPr="00043218">
              <w:rPr>
                <w:sz w:val="22"/>
                <w:szCs w:val="22"/>
              </w:rPr>
              <w:t xml:space="preserve">: </w:t>
            </w:r>
          </w:p>
          <w:p w:rsidR="00043218" w:rsidRPr="00F87DFF" w:rsidRDefault="00043218" w:rsidP="003002D8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59" w:type="dxa"/>
          </w:tcPr>
          <w:p w:rsidR="00043218" w:rsidRPr="004F4C6E" w:rsidRDefault="00043218" w:rsidP="003002D8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GB"/>
              </w:rPr>
            </w:pPr>
            <w:r w:rsidRPr="004F4C6E">
              <w:rPr>
                <w:b/>
                <w:sz w:val="22"/>
                <w:szCs w:val="22"/>
                <w:lang w:val="en-GB"/>
              </w:rPr>
              <w:t>Type of visit</w:t>
            </w:r>
            <w:r w:rsidRPr="00043218">
              <w:rPr>
                <w:sz w:val="22"/>
                <w:szCs w:val="22"/>
                <w:lang w:val="en-GB"/>
              </w:rPr>
              <w:t>:</w:t>
            </w:r>
            <w:r w:rsidRPr="00043218">
              <w:rPr>
                <w:sz w:val="18"/>
                <w:szCs w:val="18"/>
                <w:lang w:val="en-GB"/>
              </w:rPr>
              <w:t xml:space="preserve"> </w:t>
            </w:r>
            <w:r w:rsidRPr="004F4C6E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4F4C6E">
              <w:rPr>
                <w:sz w:val="18"/>
                <w:szCs w:val="18"/>
                <w:lang w:val="en-GB"/>
              </w:rPr>
              <w:t>Eg</w:t>
            </w:r>
            <w:proofErr w:type="spellEnd"/>
            <w:r w:rsidRPr="004F4C6E">
              <w:rPr>
                <w:sz w:val="18"/>
                <w:szCs w:val="18"/>
                <w:lang w:val="en-GB"/>
              </w:rPr>
              <w:t xml:space="preserve"> surveillance visit)</w:t>
            </w:r>
          </w:p>
          <w:p w:rsidR="00043218" w:rsidRPr="00043218" w:rsidRDefault="00043218" w:rsidP="003002D8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  <w:lang w:val="en-GB"/>
              </w:rPr>
            </w:pPr>
          </w:p>
        </w:tc>
      </w:tr>
      <w:tr w:rsidR="00043218" w:rsidRPr="00F87DFF" w:rsidTr="003002D8">
        <w:tc>
          <w:tcPr>
            <w:tcW w:w="4550" w:type="dxa"/>
          </w:tcPr>
          <w:p w:rsidR="00043218" w:rsidRPr="00043218" w:rsidRDefault="00043218" w:rsidP="003002D8">
            <w:pPr>
              <w:tabs>
                <w:tab w:val="left" w:pos="1701"/>
                <w:tab w:val="left" w:pos="235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Company/</w:t>
            </w:r>
            <w:proofErr w:type="spellStart"/>
            <w:r>
              <w:rPr>
                <w:b/>
                <w:sz w:val="22"/>
                <w:szCs w:val="22"/>
              </w:rPr>
              <w:t>laboratory</w:t>
            </w:r>
            <w:proofErr w:type="spellEnd"/>
            <w:r w:rsidRPr="00043218">
              <w:rPr>
                <w:sz w:val="22"/>
                <w:szCs w:val="22"/>
              </w:rPr>
              <w:t>:</w:t>
            </w:r>
          </w:p>
          <w:p w:rsidR="00043218" w:rsidRPr="00F87DFF" w:rsidRDefault="00043218" w:rsidP="003002D8">
            <w:pPr>
              <w:pStyle w:val="akkn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043218" w:rsidRPr="00043218" w:rsidRDefault="00043218" w:rsidP="003002D8">
            <w:pPr>
              <w:rPr>
                <w:sz w:val="22"/>
                <w:szCs w:val="22"/>
              </w:rPr>
            </w:pPr>
            <w:r w:rsidRPr="00F87DFF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chnical</w:t>
            </w:r>
            <w:r w:rsidRPr="00F87DFF">
              <w:rPr>
                <w:b/>
                <w:sz w:val="22"/>
                <w:szCs w:val="22"/>
              </w:rPr>
              <w:t xml:space="preserve"> assessor</w:t>
            </w:r>
            <w:r w:rsidRPr="00043218">
              <w:rPr>
                <w:sz w:val="22"/>
                <w:szCs w:val="22"/>
              </w:rPr>
              <w:t>:</w:t>
            </w:r>
          </w:p>
          <w:p w:rsidR="00043218" w:rsidRPr="00F87DFF" w:rsidRDefault="00043218" w:rsidP="003002D8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</w:p>
        </w:tc>
      </w:tr>
      <w:tr w:rsidR="00043218" w:rsidRPr="00F87DFF" w:rsidTr="003002D8">
        <w:tc>
          <w:tcPr>
            <w:tcW w:w="4550" w:type="dxa"/>
          </w:tcPr>
          <w:p w:rsidR="00043218" w:rsidRPr="00043218" w:rsidRDefault="00043218" w:rsidP="003002D8">
            <w:pPr>
              <w:pStyle w:val="akknr"/>
              <w:rPr>
                <w:b w:val="0"/>
                <w:sz w:val="22"/>
                <w:szCs w:val="22"/>
              </w:rPr>
            </w:pPr>
            <w:r w:rsidRPr="00F87DFF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d</w:t>
            </w:r>
            <w:r w:rsidRPr="00F87DFF">
              <w:rPr>
                <w:sz w:val="22"/>
                <w:szCs w:val="22"/>
              </w:rPr>
              <w:t>ress</w:t>
            </w:r>
            <w:r>
              <w:rPr>
                <w:sz w:val="22"/>
                <w:szCs w:val="22"/>
              </w:rPr>
              <w:t>(es</w:t>
            </w:r>
            <w:r w:rsidRPr="00F87DFF">
              <w:rPr>
                <w:sz w:val="22"/>
                <w:szCs w:val="22"/>
              </w:rPr>
              <w:t>)</w:t>
            </w:r>
            <w:r w:rsidRPr="00043218">
              <w:rPr>
                <w:b w:val="0"/>
                <w:sz w:val="22"/>
                <w:szCs w:val="22"/>
              </w:rPr>
              <w:t>:</w:t>
            </w:r>
          </w:p>
          <w:p w:rsidR="00043218" w:rsidRPr="00F87DFF" w:rsidRDefault="00043218" w:rsidP="003002D8">
            <w:pPr>
              <w:pStyle w:val="akkn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043218" w:rsidRPr="00043218" w:rsidRDefault="00043218" w:rsidP="003002D8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</w:rPr>
            </w:pPr>
            <w:r w:rsidRPr="00F87DFF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 w:rsidRPr="00F87DFF">
              <w:rPr>
                <w:b/>
                <w:sz w:val="22"/>
                <w:szCs w:val="22"/>
              </w:rPr>
              <w:t>port</w:t>
            </w:r>
            <w:r>
              <w:rPr>
                <w:b/>
                <w:sz w:val="22"/>
                <w:szCs w:val="22"/>
              </w:rPr>
              <w:t xml:space="preserve"> date</w:t>
            </w:r>
            <w:r w:rsidRPr="00043218">
              <w:rPr>
                <w:sz w:val="22"/>
                <w:szCs w:val="22"/>
              </w:rPr>
              <w:t>:</w:t>
            </w:r>
          </w:p>
        </w:tc>
      </w:tr>
      <w:tr w:rsidR="00043218" w:rsidRPr="00F87DFF" w:rsidTr="003002D8">
        <w:tc>
          <w:tcPr>
            <w:tcW w:w="4550" w:type="dxa"/>
          </w:tcPr>
          <w:p w:rsidR="00043218" w:rsidRPr="00043218" w:rsidRDefault="00043218" w:rsidP="003002D8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</w:rPr>
            </w:pPr>
            <w:r w:rsidRPr="00F87DFF">
              <w:rPr>
                <w:b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 w:rsidRPr="00F87DF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Pr="00F87DFF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of visit</w:t>
            </w:r>
            <w:r w:rsidRPr="00043218">
              <w:rPr>
                <w:sz w:val="22"/>
                <w:szCs w:val="22"/>
              </w:rPr>
              <w:t>:</w:t>
            </w:r>
          </w:p>
          <w:p w:rsidR="00043218" w:rsidRPr="00F87DFF" w:rsidRDefault="00043218" w:rsidP="003002D8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59" w:type="dxa"/>
          </w:tcPr>
          <w:p w:rsidR="00043218" w:rsidRPr="00043218" w:rsidRDefault="00043218" w:rsidP="003002D8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</w:rPr>
            </w:pPr>
          </w:p>
        </w:tc>
      </w:tr>
    </w:tbl>
    <w:p w:rsidR="00180203" w:rsidRPr="003345B4" w:rsidRDefault="00180203" w:rsidP="00180203">
      <w:pPr>
        <w:tabs>
          <w:tab w:val="left" w:pos="993"/>
        </w:tabs>
        <w:rPr>
          <w:b/>
          <w:sz w:val="22"/>
          <w:szCs w:val="22"/>
          <w:lang w:val="en-GB"/>
        </w:rPr>
      </w:pPr>
    </w:p>
    <w:p w:rsidR="00600676" w:rsidRPr="003345B4" w:rsidRDefault="00A87FC3" w:rsidP="008F5360">
      <w:pPr>
        <w:pStyle w:val="Overskrift1"/>
        <w:rPr>
          <w:rFonts w:ascii="Arial" w:hAnsi="Arial" w:cs="Arial"/>
          <w:b w:val="0"/>
          <w:sz w:val="28"/>
          <w:szCs w:val="28"/>
          <w:lang w:val="en-GB"/>
        </w:rPr>
      </w:pPr>
      <w:proofErr w:type="spellStart"/>
      <w:r w:rsidRPr="003345B4">
        <w:rPr>
          <w:rFonts w:ascii="Arial" w:hAnsi="Arial" w:cs="Arial"/>
          <w:b w:val="0"/>
          <w:sz w:val="28"/>
          <w:szCs w:val="28"/>
          <w:lang w:val="en-GB"/>
        </w:rPr>
        <w:t>H</w:t>
      </w:r>
      <w:r w:rsidR="00F745A4" w:rsidRPr="003345B4">
        <w:rPr>
          <w:rFonts w:ascii="Arial" w:hAnsi="Arial" w:cs="Arial"/>
          <w:b w:val="0"/>
          <w:sz w:val="28"/>
          <w:szCs w:val="28"/>
          <w:lang w:val="en-GB"/>
        </w:rPr>
        <w:t>orisonta</w:t>
      </w:r>
      <w:r w:rsidR="008F5360" w:rsidRPr="003345B4">
        <w:rPr>
          <w:rFonts w:ascii="Arial" w:hAnsi="Arial" w:cs="Arial"/>
          <w:b w:val="0"/>
          <w:sz w:val="28"/>
          <w:szCs w:val="28"/>
          <w:lang w:val="en-GB"/>
        </w:rPr>
        <w:t>l</w:t>
      </w:r>
      <w:proofErr w:type="spellEnd"/>
      <w:r w:rsidR="00C44904" w:rsidRPr="003345B4">
        <w:rPr>
          <w:rFonts w:ascii="Arial" w:hAnsi="Arial" w:cs="Arial"/>
          <w:b w:val="0"/>
          <w:sz w:val="28"/>
          <w:szCs w:val="28"/>
          <w:lang w:val="en-GB"/>
        </w:rPr>
        <w:t xml:space="preserve"> audit</w:t>
      </w:r>
      <w:r w:rsidR="00DC717B" w:rsidRPr="003345B4">
        <w:rPr>
          <w:rFonts w:ascii="Arial" w:hAnsi="Arial" w:cs="Arial"/>
          <w:b w:val="0"/>
          <w:sz w:val="28"/>
          <w:szCs w:val="28"/>
          <w:lang w:val="en-GB"/>
        </w:rPr>
        <w:t xml:space="preserve"> –</w:t>
      </w:r>
      <w:r w:rsidR="00B366C3" w:rsidRPr="003345B4">
        <w:rPr>
          <w:rFonts w:ascii="Arial" w:hAnsi="Arial" w:cs="Arial"/>
          <w:b w:val="0"/>
          <w:sz w:val="28"/>
          <w:szCs w:val="28"/>
          <w:lang w:val="en-GB"/>
        </w:rPr>
        <w:t xml:space="preserve"> </w:t>
      </w:r>
      <w:r w:rsidR="00DC717B" w:rsidRPr="003345B4">
        <w:rPr>
          <w:rFonts w:ascii="Arial" w:hAnsi="Arial" w:cs="Arial"/>
          <w:b w:val="0"/>
          <w:sz w:val="28"/>
          <w:szCs w:val="28"/>
          <w:lang w:val="en-GB"/>
        </w:rPr>
        <w:t>ISO</w:t>
      </w:r>
      <w:r w:rsidR="00B366C3" w:rsidRPr="003345B4">
        <w:rPr>
          <w:rFonts w:ascii="Arial" w:hAnsi="Arial" w:cs="Arial"/>
          <w:b w:val="0"/>
          <w:sz w:val="28"/>
          <w:szCs w:val="28"/>
          <w:lang w:val="en-GB"/>
        </w:rPr>
        <w:t>/IEC DS/EN</w:t>
      </w:r>
      <w:r w:rsidR="00DC717B" w:rsidRPr="003345B4">
        <w:rPr>
          <w:rFonts w:ascii="Arial" w:hAnsi="Arial" w:cs="Arial"/>
          <w:b w:val="0"/>
          <w:sz w:val="28"/>
          <w:szCs w:val="28"/>
          <w:lang w:val="en-GB"/>
        </w:rPr>
        <w:t xml:space="preserve"> 17025</w:t>
      </w:r>
      <w:r w:rsidR="00B366C3" w:rsidRPr="003345B4">
        <w:rPr>
          <w:rFonts w:ascii="Arial" w:hAnsi="Arial" w:cs="Arial"/>
          <w:b w:val="0"/>
          <w:sz w:val="28"/>
          <w:szCs w:val="28"/>
          <w:lang w:val="en-GB"/>
        </w:rPr>
        <w:t>:2017</w:t>
      </w:r>
    </w:p>
    <w:p w:rsidR="00313AE2" w:rsidRPr="003345B4" w:rsidRDefault="00C44904">
      <w:pPr>
        <w:rPr>
          <w:sz w:val="18"/>
          <w:szCs w:val="18"/>
          <w:lang w:val="en-GB"/>
        </w:rPr>
      </w:pPr>
      <w:r w:rsidRPr="003345B4">
        <w:rPr>
          <w:sz w:val="18"/>
          <w:szCs w:val="18"/>
          <w:lang w:val="en-GB"/>
        </w:rPr>
        <w:t>(</w:t>
      </w:r>
      <w:r w:rsidR="00455303" w:rsidRPr="003345B4">
        <w:rPr>
          <w:sz w:val="18"/>
          <w:szCs w:val="18"/>
          <w:lang w:val="en-GB"/>
        </w:rPr>
        <w:t>Numbers refer to ISO 17025:2017 and to AB’s where relevant</w:t>
      </w:r>
      <w:r w:rsidRPr="003345B4">
        <w:rPr>
          <w:sz w:val="18"/>
          <w:szCs w:val="18"/>
          <w:lang w:val="en-GB"/>
        </w:rPr>
        <w:t>)</w:t>
      </w:r>
    </w:p>
    <w:p w:rsidR="00EC21B5" w:rsidRPr="003345B4" w:rsidRDefault="00EC21B5" w:rsidP="00B25A2E">
      <w:pPr>
        <w:rPr>
          <w:sz w:val="22"/>
          <w:szCs w:val="22"/>
          <w:lang w:val="en-GB"/>
        </w:rPr>
      </w:pPr>
    </w:p>
    <w:p w:rsidR="00AA4848" w:rsidRPr="003345B4" w:rsidRDefault="00AA4848" w:rsidP="00B25A2E">
      <w:pPr>
        <w:rPr>
          <w:sz w:val="22"/>
          <w:szCs w:val="22"/>
          <w:lang w:val="en-GB"/>
        </w:rPr>
      </w:pPr>
    </w:p>
    <w:p w:rsidR="00F92D02" w:rsidRPr="003345B4" w:rsidRDefault="00F92D02" w:rsidP="001F66F6">
      <w:pPr>
        <w:rPr>
          <w:b/>
          <w:i/>
          <w:sz w:val="28"/>
          <w:szCs w:val="28"/>
          <w:lang w:val="en-GB"/>
        </w:rPr>
      </w:pPr>
      <w:r w:rsidRPr="003345B4">
        <w:rPr>
          <w:b/>
          <w:i/>
          <w:sz w:val="28"/>
          <w:szCs w:val="28"/>
          <w:lang w:val="en-GB"/>
        </w:rPr>
        <w:t>Resource</w:t>
      </w:r>
      <w:r w:rsidR="00604AA9" w:rsidRPr="003345B4">
        <w:rPr>
          <w:b/>
          <w:i/>
          <w:sz w:val="28"/>
          <w:szCs w:val="28"/>
          <w:lang w:val="en-GB"/>
        </w:rPr>
        <w:t>s</w:t>
      </w:r>
    </w:p>
    <w:p w:rsidR="00F92D02" w:rsidRPr="003345B4" w:rsidRDefault="00F92D02" w:rsidP="001F66F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1F66F6" w:rsidRPr="003345B4" w:rsidTr="001B411E">
        <w:tc>
          <w:tcPr>
            <w:tcW w:w="9709" w:type="dxa"/>
            <w:gridSpan w:val="2"/>
          </w:tcPr>
          <w:p w:rsidR="001F66F6" w:rsidRPr="003345B4" w:rsidRDefault="00137A84" w:rsidP="00987020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6.2</w:t>
            </w:r>
            <w:r w:rsidR="001F66F6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987020" w:rsidRPr="003345B4">
              <w:rPr>
                <w:b/>
                <w:sz w:val="22"/>
                <w:szCs w:val="22"/>
                <w:lang w:val="en-GB"/>
              </w:rPr>
              <w:t>Personnel</w:t>
            </w:r>
          </w:p>
        </w:tc>
      </w:tr>
      <w:tr w:rsidR="001F66F6" w:rsidRPr="003345B4" w:rsidTr="001B411E">
        <w:tc>
          <w:tcPr>
            <w:tcW w:w="9709" w:type="dxa"/>
            <w:gridSpan w:val="2"/>
          </w:tcPr>
          <w:p w:rsidR="00A20352" w:rsidRPr="003C03F8" w:rsidRDefault="00A20352" w:rsidP="0039487B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D</w:t>
            </w:r>
            <w:r w:rsidR="00606E88" w:rsidRPr="003C03F8">
              <w:rPr>
                <w:sz w:val="22"/>
                <w:szCs w:val="22"/>
              </w:rPr>
              <w:t xml:space="preserve">er </w:t>
            </w:r>
            <w:r w:rsidR="00B01722" w:rsidRPr="003C03F8">
              <w:rPr>
                <w:sz w:val="22"/>
                <w:szCs w:val="22"/>
              </w:rPr>
              <w:t xml:space="preserve">er </w:t>
            </w:r>
            <w:r w:rsidR="00606E88" w:rsidRPr="003C03F8">
              <w:rPr>
                <w:sz w:val="22"/>
                <w:szCs w:val="22"/>
              </w:rPr>
              <w:t xml:space="preserve">krav </w:t>
            </w:r>
            <w:r w:rsidRPr="003C03F8">
              <w:rPr>
                <w:sz w:val="22"/>
                <w:szCs w:val="22"/>
              </w:rPr>
              <w:t xml:space="preserve">i 6.2.5 </w:t>
            </w:r>
            <w:r w:rsidR="00606E88" w:rsidRPr="003C03F8">
              <w:rPr>
                <w:sz w:val="22"/>
                <w:szCs w:val="22"/>
              </w:rPr>
              <w:t>om procedurer i øget omfang i fht. 2005 udgaven</w:t>
            </w:r>
          </w:p>
          <w:p w:rsidR="009A3DDF" w:rsidRPr="003C03F8" w:rsidRDefault="009A3DDF" w:rsidP="0039487B">
            <w:pPr>
              <w:rPr>
                <w:sz w:val="22"/>
                <w:szCs w:val="22"/>
              </w:rPr>
            </w:pPr>
          </w:p>
        </w:tc>
      </w:tr>
      <w:tr w:rsidR="00017618" w:rsidRPr="003345B4" w:rsidTr="001B411E">
        <w:tc>
          <w:tcPr>
            <w:tcW w:w="9709" w:type="dxa"/>
            <w:gridSpan w:val="2"/>
          </w:tcPr>
          <w:p w:rsidR="00017618" w:rsidRPr="003345B4" w:rsidRDefault="00017618" w:rsidP="009A3DDF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6.2.2</w:t>
            </w:r>
          </w:p>
        </w:tc>
      </w:tr>
      <w:tr w:rsidR="00017618" w:rsidRPr="003345B4" w:rsidTr="001B411E">
        <w:tc>
          <w:tcPr>
            <w:tcW w:w="9709" w:type="dxa"/>
            <w:gridSpan w:val="2"/>
          </w:tcPr>
          <w:p w:rsidR="00017618" w:rsidRPr="003345B4" w:rsidRDefault="009A3DDF" w:rsidP="0039487B">
            <w:pPr>
              <w:rPr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sz w:val="22"/>
                <w:szCs w:val="22"/>
                <w:lang w:val="en-GB"/>
              </w:rPr>
              <w:t>Dokumentation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af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kompetencekrav</w:t>
            </w:r>
            <w:proofErr w:type="spellEnd"/>
          </w:p>
          <w:p w:rsidR="009A3DDF" w:rsidRPr="003345B4" w:rsidRDefault="009A3DDF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5A10C7" w:rsidRPr="003345B4" w:rsidTr="001B411E">
        <w:tc>
          <w:tcPr>
            <w:tcW w:w="9709" w:type="dxa"/>
            <w:gridSpan w:val="2"/>
          </w:tcPr>
          <w:p w:rsidR="005A10C7" w:rsidRPr="003345B4" w:rsidRDefault="005A10C7" w:rsidP="009A3DDF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6.2.5 f)</w:t>
            </w:r>
          </w:p>
        </w:tc>
      </w:tr>
      <w:tr w:rsidR="005A10C7" w:rsidRPr="003345B4" w:rsidTr="001B411E">
        <w:tc>
          <w:tcPr>
            <w:tcW w:w="9709" w:type="dxa"/>
            <w:gridSpan w:val="2"/>
          </w:tcPr>
          <w:p w:rsidR="005A10C7" w:rsidRPr="003345B4" w:rsidRDefault="009A3DDF" w:rsidP="0039487B">
            <w:pPr>
              <w:rPr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sz w:val="22"/>
                <w:szCs w:val="22"/>
                <w:lang w:val="en-GB"/>
              </w:rPr>
              <w:t>Procedurer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for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monitering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af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personale</w:t>
            </w:r>
            <w:proofErr w:type="spellEnd"/>
          </w:p>
          <w:p w:rsidR="009A3DDF" w:rsidRPr="003345B4" w:rsidRDefault="009A3DDF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4D029B" w:rsidRPr="003345B4" w:rsidTr="007855AD">
        <w:trPr>
          <w:trHeight w:val="278"/>
        </w:trPr>
        <w:tc>
          <w:tcPr>
            <w:tcW w:w="9709" w:type="dxa"/>
            <w:gridSpan w:val="2"/>
          </w:tcPr>
          <w:p w:rsidR="004D029B" w:rsidRPr="003345B4" w:rsidRDefault="00604AA9" w:rsidP="009A3DDF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Employment, training and education</w:t>
            </w:r>
          </w:p>
        </w:tc>
      </w:tr>
      <w:tr w:rsidR="004D029B" w:rsidRPr="003345B4" w:rsidTr="007855AD">
        <w:trPr>
          <w:trHeight w:val="278"/>
        </w:trPr>
        <w:tc>
          <w:tcPr>
            <w:tcW w:w="9709" w:type="dxa"/>
            <w:gridSpan w:val="2"/>
          </w:tcPr>
          <w:p w:rsidR="009A3DDF" w:rsidRPr="003345B4" w:rsidRDefault="009A3DDF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4D029B" w:rsidRPr="003345B4" w:rsidTr="007855AD">
        <w:trPr>
          <w:trHeight w:val="278"/>
        </w:trPr>
        <w:tc>
          <w:tcPr>
            <w:tcW w:w="9709" w:type="dxa"/>
            <w:gridSpan w:val="2"/>
          </w:tcPr>
          <w:p w:rsidR="004D029B" w:rsidRPr="003345B4" w:rsidRDefault="00604AA9" w:rsidP="009A3DDF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Job descriptions and authorizations</w:t>
            </w:r>
          </w:p>
        </w:tc>
      </w:tr>
      <w:tr w:rsidR="004D029B" w:rsidRPr="003345B4" w:rsidTr="007855AD">
        <w:trPr>
          <w:trHeight w:val="278"/>
        </w:trPr>
        <w:tc>
          <w:tcPr>
            <w:tcW w:w="9709" w:type="dxa"/>
            <w:gridSpan w:val="2"/>
          </w:tcPr>
          <w:p w:rsidR="009A3DDF" w:rsidRPr="003345B4" w:rsidRDefault="009A3DDF">
            <w:pPr>
              <w:rPr>
                <w:sz w:val="22"/>
                <w:szCs w:val="22"/>
                <w:lang w:val="en-GB"/>
              </w:rPr>
            </w:pPr>
          </w:p>
        </w:tc>
      </w:tr>
      <w:tr w:rsidR="005A277C" w:rsidRPr="00043218" w:rsidTr="005A277C">
        <w:trPr>
          <w:trHeight w:val="278"/>
        </w:trPr>
        <w:tc>
          <w:tcPr>
            <w:tcW w:w="2622" w:type="dxa"/>
          </w:tcPr>
          <w:p w:rsidR="005A277C" w:rsidRPr="003345B4" w:rsidRDefault="00C12418" w:rsidP="0039487B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Staff member</w:t>
            </w:r>
          </w:p>
        </w:tc>
        <w:tc>
          <w:tcPr>
            <w:tcW w:w="7087" w:type="dxa"/>
          </w:tcPr>
          <w:p w:rsidR="005A277C" w:rsidRPr="003345B4" w:rsidRDefault="00604AA9" w:rsidP="00604AA9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 of records regarding competence, training etc</w:t>
            </w:r>
            <w:r w:rsidR="005A277C" w:rsidRPr="003345B4">
              <w:rPr>
                <w:b/>
                <w:sz w:val="22"/>
                <w:szCs w:val="22"/>
                <w:lang w:val="en-GB"/>
              </w:rPr>
              <w:t>.</w:t>
            </w:r>
          </w:p>
        </w:tc>
      </w:tr>
      <w:tr w:rsidR="005A277C" w:rsidRPr="00043218" w:rsidTr="005A277C">
        <w:trPr>
          <w:trHeight w:val="278"/>
        </w:trPr>
        <w:tc>
          <w:tcPr>
            <w:tcW w:w="2622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5A277C" w:rsidRPr="00043218" w:rsidTr="005A277C">
        <w:trPr>
          <w:trHeight w:val="278"/>
        </w:trPr>
        <w:tc>
          <w:tcPr>
            <w:tcW w:w="2622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1F66F6" w:rsidRPr="003345B4" w:rsidRDefault="001F66F6" w:rsidP="001F66F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66C3" w:rsidRPr="003345B4" w:rsidTr="00604AA9">
        <w:tc>
          <w:tcPr>
            <w:tcW w:w="9709" w:type="dxa"/>
          </w:tcPr>
          <w:p w:rsidR="00B366C3" w:rsidRPr="003345B4" w:rsidRDefault="00987020" w:rsidP="00C12418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Flexible 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scope</w:t>
            </w:r>
          </w:p>
        </w:tc>
      </w:tr>
      <w:tr w:rsidR="00B366C3" w:rsidRPr="003345B4" w:rsidTr="00604AA9">
        <w:tc>
          <w:tcPr>
            <w:tcW w:w="9709" w:type="dxa"/>
          </w:tcPr>
          <w:p w:rsidR="0090212A" w:rsidRPr="003C03F8" w:rsidRDefault="00B366C3" w:rsidP="0090212A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 xml:space="preserve">Kompetencen af personale til validering og verifikation under det fleksible område skal adresseres i dette felt. </w:t>
            </w:r>
          </w:p>
          <w:p w:rsidR="00B366C3" w:rsidRPr="003C03F8" w:rsidRDefault="00B366C3" w:rsidP="0090212A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T</w:t>
            </w:r>
            <w:r w:rsidR="0090212A" w:rsidRPr="003C03F8">
              <w:rPr>
                <w:sz w:val="22"/>
                <w:szCs w:val="22"/>
              </w:rPr>
              <w:t>A skal bedømme kompetencen af de til valideringen bemyndigede medarbejdere, procedurerne for validering/verifikation og eksempler på valideringer/verifikationer af metoder inden for det fleksible akkrediteringsområde i henhold til kravene i AB 10 afsnit 5.</w:t>
            </w:r>
          </w:p>
          <w:p w:rsidR="0090212A" w:rsidRPr="003C03F8" w:rsidRDefault="0090212A" w:rsidP="0090212A">
            <w:pPr>
              <w:rPr>
                <w:sz w:val="22"/>
                <w:szCs w:val="22"/>
              </w:rPr>
            </w:pPr>
          </w:p>
        </w:tc>
      </w:tr>
    </w:tbl>
    <w:p w:rsidR="00B366C3" w:rsidRPr="003C03F8" w:rsidRDefault="00B366C3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6486"/>
      </w:tblGrid>
      <w:tr w:rsidR="001F66F6" w:rsidRPr="003345B4" w:rsidTr="001B411E">
        <w:tc>
          <w:tcPr>
            <w:tcW w:w="9729" w:type="dxa"/>
            <w:gridSpan w:val="2"/>
          </w:tcPr>
          <w:p w:rsidR="001F66F6" w:rsidRPr="003345B4" w:rsidRDefault="00137A84" w:rsidP="00987020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6.3</w:t>
            </w:r>
            <w:r w:rsidR="00AA4848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987020" w:rsidRPr="003345B4">
              <w:rPr>
                <w:b/>
                <w:sz w:val="22"/>
                <w:szCs w:val="22"/>
                <w:lang w:val="en-GB"/>
              </w:rPr>
              <w:t>Facilities and environmental conditions</w:t>
            </w:r>
          </w:p>
        </w:tc>
      </w:tr>
      <w:tr w:rsidR="001F66F6" w:rsidRPr="003345B4" w:rsidTr="001B411E">
        <w:tc>
          <w:tcPr>
            <w:tcW w:w="9729" w:type="dxa"/>
            <w:gridSpan w:val="2"/>
          </w:tcPr>
          <w:p w:rsidR="001F66F6" w:rsidRPr="003345B4" w:rsidRDefault="00B04CD4" w:rsidP="0039487B">
            <w:pPr>
              <w:rPr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sz w:val="22"/>
                <w:szCs w:val="22"/>
                <w:lang w:val="en-GB"/>
              </w:rPr>
              <w:t>Uændret</w:t>
            </w:r>
            <w:proofErr w:type="spellEnd"/>
          </w:p>
          <w:p w:rsidR="006150B2" w:rsidRPr="003345B4" w:rsidRDefault="006150B2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5A277C" w:rsidRPr="00043218" w:rsidTr="00604AA9">
        <w:tc>
          <w:tcPr>
            <w:tcW w:w="3243" w:type="dxa"/>
          </w:tcPr>
          <w:p w:rsidR="005A277C" w:rsidRPr="003345B4" w:rsidRDefault="005A277C" w:rsidP="00604AA9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Facilit</w:t>
            </w:r>
            <w:r w:rsidR="00604AA9" w:rsidRPr="003345B4">
              <w:rPr>
                <w:b/>
                <w:sz w:val="22"/>
                <w:szCs w:val="22"/>
                <w:lang w:val="en-GB"/>
              </w:rPr>
              <w:t>y</w:t>
            </w:r>
            <w:r w:rsidRPr="003345B4">
              <w:rPr>
                <w:b/>
                <w:sz w:val="22"/>
                <w:szCs w:val="22"/>
                <w:lang w:val="en-GB"/>
              </w:rPr>
              <w:t>/</w:t>
            </w:r>
            <w:r w:rsidR="00604AA9" w:rsidRPr="003345B4">
              <w:rPr>
                <w:b/>
                <w:sz w:val="22"/>
                <w:szCs w:val="22"/>
                <w:lang w:val="en-GB"/>
              </w:rPr>
              <w:t>room</w:t>
            </w:r>
          </w:p>
        </w:tc>
        <w:tc>
          <w:tcPr>
            <w:tcW w:w="6486" w:type="dxa"/>
          </w:tcPr>
          <w:p w:rsidR="005A277C" w:rsidRPr="003345B4" w:rsidRDefault="00604AA9" w:rsidP="00604AA9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 of requirements, records etc</w:t>
            </w:r>
            <w:r w:rsidR="005A277C" w:rsidRPr="003345B4">
              <w:rPr>
                <w:b/>
                <w:sz w:val="22"/>
                <w:szCs w:val="22"/>
                <w:lang w:val="en-GB"/>
              </w:rPr>
              <w:t>.</w:t>
            </w:r>
          </w:p>
        </w:tc>
      </w:tr>
      <w:tr w:rsidR="005A277C" w:rsidRPr="00043218" w:rsidTr="00604AA9">
        <w:tc>
          <w:tcPr>
            <w:tcW w:w="3243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86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5A277C" w:rsidRPr="00043218" w:rsidTr="00604AA9">
        <w:tc>
          <w:tcPr>
            <w:tcW w:w="3243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86" w:type="dxa"/>
          </w:tcPr>
          <w:p w:rsidR="005A277C" w:rsidRPr="003345B4" w:rsidRDefault="005A277C" w:rsidP="0039487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77BFC" w:rsidRPr="003345B4" w:rsidRDefault="00E77BFC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6473"/>
      </w:tblGrid>
      <w:tr w:rsidR="001F66F6" w:rsidRPr="003345B4" w:rsidTr="001B411E">
        <w:tc>
          <w:tcPr>
            <w:tcW w:w="9709" w:type="dxa"/>
            <w:gridSpan w:val="2"/>
          </w:tcPr>
          <w:p w:rsidR="001F66F6" w:rsidRPr="003345B4" w:rsidRDefault="00AA4848" w:rsidP="005069CC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6.4 </w:t>
            </w:r>
            <w:r w:rsidR="00987020" w:rsidRPr="003345B4">
              <w:rPr>
                <w:b/>
                <w:sz w:val="22"/>
                <w:szCs w:val="22"/>
                <w:lang w:val="en-GB"/>
              </w:rPr>
              <w:t>Equipment</w:t>
            </w:r>
            <w:r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987020" w:rsidRPr="003345B4">
              <w:rPr>
                <w:b/>
                <w:sz w:val="22"/>
                <w:szCs w:val="22"/>
                <w:lang w:val="en-GB"/>
              </w:rPr>
              <w:t>and</w:t>
            </w:r>
            <w:r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137A84" w:rsidRPr="003345B4">
              <w:rPr>
                <w:b/>
                <w:sz w:val="22"/>
                <w:szCs w:val="22"/>
                <w:lang w:val="en-GB"/>
              </w:rPr>
              <w:t>6.5</w:t>
            </w:r>
            <w:r w:rsidR="001F66F6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>Metrological traceability</w:t>
            </w:r>
          </w:p>
        </w:tc>
      </w:tr>
      <w:tr w:rsidR="00E77BFC" w:rsidRPr="003345B4" w:rsidTr="001B411E">
        <w:tc>
          <w:tcPr>
            <w:tcW w:w="9709" w:type="dxa"/>
            <w:gridSpan w:val="2"/>
          </w:tcPr>
          <w:p w:rsidR="00AA4848" w:rsidRPr="003C03F8" w:rsidRDefault="00AA4848" w:rsidP="00AA4848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Væsentligt ændret definition af hvad der er udstyr. Fx inkludere</w:t>
            </w:r>
            <w:r w:rsidR="00F42424" w:rsidRPr="003C03F8">
              <w:rPr>
                <w:sz w:val="22"/>
                <w:szCs w:val="22"/>
              </w:rPr>
              <w:t>s</w:t>
            </w:r>
            <w:r w:rsidRPr="003C03F8">
              <w:rPr>
                <w:sz w:val="22"/>
                <w:szCs w:val="22"/>
              </w:rPr>
              <w:t xml:space="preserve"> software</w:t>
            </w:r>
            <w:r w:rsidR="00F42424" w:rsidRPr="003C03F8">
              <w:rPr>
                <w:sz w:val="22"/>
                <w:szCs w:val="22"/>
              </w:rPr>
              <w:t>,</w:t>
            </w:r>
            <w:r w:rsidRPr="003C03F8">
              <w:rPr>
                <w:sz w:val="22"/>
                <w:szCs w:val="22"/>
              </w:rPr>
              <w:t xml:space="preserve"> RM og forbrugsmaterialer.</w:t>
            </w:r>
          </w:p>
          <w:p w:rsidR="00AA4848" w:rsidRPr="003C03F8" w:rsidRDefault="00AA4848" w:rsidP="00AA4848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Derfor fusioneres flere afsnit fra 2005 versionen sammen her (5.5+5.6)</w:t>
            </w:r>
          </w:p>
          <w:p w:rsidR="00AA4848" w:rsidRPr="003C03F8" w:rsidRDefault="00AA4848" w:rsidP="00AA4848">
            <w:pPr>
              <w:rPr>
                <w:sz w:val="22"/>
                <w:szCs w:val="22"/>
              </w:rPr>
            </w:pPr>
          </w:p>
          <w:p w:rsidR="00AA4848" w:rsidRPr="003C03F8" w:rsidRDefault="00AA4848" w:rsidP="00AA4848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6.4.13 f) vedrørende dokumentation for holdbarhed af RM er ny</w:t>
            </w:r>
          </w:p>
          <w:p w:rsidR="00AA4848" w:rsidRPr="003C03F8" w:rsidRDefault="00AA4848" w:rsidP="00AA4848">
            <w:pPr>
              <w:rPr>
                <w:sz w:val="22"/>
                <w:szCs w:val="22"/>
              </w:rPr>
            </w:pPr>
          </w:p>
          <w:p w:rsidR="00E77BFC" w:rsidRPr="003C03F8" w:rsidRDefault="00AA4848" w:rsidP="0039487B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lastRenderedPageBreak/>
              <w:t xml:space="preserve">Krav til sporbarhed </w:t>
            </w:r>
            <w:r w:rsidR="00311D21" w:rsidRPr="003C03F8">
              <w:rPr>
                <w:sz w:val="22"/>
                <w:szCs w:val="22"/>
              </w:rPr>
              <w:t>er identisk med ILAC P10</w:t>
            </w:r>
            <w:r w:rsidR="001467B0" w:rsidRPr="003C03F8">
              <w:rPr>
                <w:sz w:val="22"/>
                <w:szCs w:val="22"/>
              </w:rPr>
              <w:t xml:space="preserve"> og kravene i AB3</w:t>
            </w:r>
            <w:r w:rsidRPr="003C03F8">
              <w:rPr>
                <w:sz w:val="22"/>
                <w:szCs w:val="22"/>
              </w:rPr>
              <w:t>,</w:t>
            </w:r>
            <w:r w:rsidR="001467B0" w:rsidRPr="003C03F8">
              <w:rPr>
                <w:sz w:val="22"/>
                <w:szCs w:val="22"/>
              </w:rPr>
              <w:t xml:space="preserve"> der implementerer P10</w:t>
            </w:r>
          </w:p>
          <w:p w:rsidR="009A3DDF" w:rsidRPr="003C03F8" w:rsidRDefault="009A3DDF" w:rsidP="0039487B">
            <w:pPr>
              <w:rPr>
                <w:sz w:val="22"/>
                <w:szCs w:val="22"/>
              </w:rPr>
            </w:pPr>
          </w:p>
          <w:p w:rsidR="009A3DDF" w:rsidRPr="003345B4" w:rsidRDefault="009A3DDF" w:rsidP="0039487B">
            <w:pPr>
              <w:rPr>
                <w:sz w:val="22"/>
                <w:szCs w:val="22"/>
                <w:lang w:val="en-GB"/>
              </w:rPr>
            </w:pPr>
            <w:r w:rsidRPr="003C03F8">
              <w:rPr>
                <w:sz w:val="22"/>
                <w:szCs w:val="22"/>
              </w:rPr>
              <w:t xml:space="preserve">6.5.2 c) er kun relevant hvis lab selv realiserer SI enhederne og i så fald skal deltage i relevante sammenligninger fx jf. </w:t>
            </w:r>
            <w:r w:rsidRPr="003345B4">
              <w:rPr>
                <w:sz w:val="22"/>
                <w:szCs w:val="22"/>
                <w:lang w:val="en-GB"/>
              </w:rPr>
              <w:t>AML K04</w:t>
            </w:r>
          </w:p>
          <w:p w:rsidR="009A3DDF" w:rsidRPr="003345B4" w:rsidRDefault="009A3DDF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5A277C" w:rsidRPr="00043218" w:rsidTr="00604AA9">
        <w:tc>
          <w:tcPr>
            <w:tcW w:w="3236" w:type="dxa"/>
          </w:tcPr>
          <w:p w:rsidR="005A277C" w:rsidRPr="003345B4" w:rsidRDefault="00604AA9" w:rsidP="00604AA9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lastRenderedPageBreak/>
              <w:t>Equipment</w:t>
            </w:r>
            <w:r w:rsidR="005A277C" w:rsidRPr="003345B4">
              <w:rPr>
                <w:b/>
                <w:sz w:val="22"/>
                <w:szCs w:val="22"/>
                <w:lang w:val="en-GB"/>
              </w:rPr>
              <w:t xml:space="preserve"> (</w:t>
            </w:r>
            <w:r w:rsidRPr="003345B4">
              <w:rPr>
                <w:b/>
                <w:sz w:val="22"/>
                <w:szCs w:val="22"/>
                <w:lang w:val="en-GB"/>
              </w:rPr>
              <w:t>or</w:t>
            </w:r>
            <w:r w:rsidR="005A277C" w:rsidRPr="003345B4">
              <w:rPr>
                <w:b/>
                <w:sz w:val="22"/>
                <w:szCs w:val="22"/>
                <w:lang w:val="en-GB"/>
              </w:rPr>
              <w:t xml:space="preserve"> RM)</w:t>
            </w:r>
          </w:p>
        </w:tc>
        <w:tc>
          <w:tcPr>
            <w:tcW w:w="6473" w:type="dxa"/>
          </w:tcPr>
          <w:p w:rsidR="005A277C" w:rsidRPr="003345B4" w:rsidRDefault="00604AA9" w:rsidP="00C12418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 of records regarding maintenance and calibration etc.</w:t>
            </w:r>
          </w:p>
        </w:tc>
      </w:tr>
      <w:tr w:rsidR="005A277C" w:rsidRPr="00043218" w:rsidTr="00604AA9">
        <w:tc>
          <w:tcPr>
            <w:tcW w:w="3236" w:type="dxa"/>
          </w:tcPr>
          <w:p w:rsidR="005A277C" w:rsidRPr="003345B4" w:rsidRDefault="005A277C" w:rsidP="00604AA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73" w:type="dxa"/>
          </w:tcPr>
          <w:p w:rsidR="005A277C" w:rsidRPr="003345B4" w:rsidRDefault="005A277C" w:rsidP="00604AA9">
            <w:pPr>
              <w:rPr>
                <w:sz w:val="22"/>
                <w:szCs w:val="22"/>
                <w:lang w:val="en-GB"/>
              </w:rPr>
            </w:pPr>
          </w:p>
        </w:tc>
      </w:tr>
      <w:tr w:rsidR="005A277C" w:rsidRPr="00043218" w:rsidTr="00604AA9">
        <w:tc>
          <w:tcPr>
            <w:tcW w:w="3236" w:type="dxa"/>
          </w:tcPr>
          <w:p w:rsidR="005A277C" w:rsidRPr="003345B4" w:rsidRDefault="005A277C" w:rsidP="00604AA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73" w:type="dxa"/>
          </w:tcPr>
          <w:p w:rsidR="005A277C" w:rsidRPr="003345B4" w:rsidRDefault="005A277C" w:rsidP="00604AA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F5A0E" w:rsidRPr="003345B4" w:rsidRDefault="00EF5A0E" w:rsidP="00EF5A0E">
      <w:pPr>
        <w:rPr>
          <w:sz w:val="22"/>
          <w:szCs w:val="22"/>
          <w:lang w:val="en-GB"/>
        </w:rPr>
      </w:pPr>
    </w:p>
    <w:p w:rsidR="00F92D02" w:rsidRPr="003345B4" w:rsidRDefault="00F92D02" w:rsidP="00EF5A0E">
      <w:pPr>
        <w:rPr>
          <w:b/>
          <w:i/>
          <w:sz w:val="28"/>
          <w:szCs w:val="28"/>
          <w:lang w:val="en-GB"/>
        </w:rPr>
      </w:pPr>
      <w:r w:rsidRPr="003345B4">
        <w:rPr>
          <w:b/>
          <w:i/>
          <w:sz w:val="28"/>
          <w:szCs w:val="28"/>
          <w:lang w:val="en-GB"/>
        </w:rPr>
        <w:t>Processe</w:t>
      </w:r>
      <w:r w:rsidR="00C12418" w:rsidRPr="003345B4">
        <w:rPr>
          <w:b/>
          <w:i/>
          <w:sz w:val="28"/>
          <w:szCs w:val="28"/>
          <w:lang w:val="en-GB"/>
        </w:rPr>
        <w:t>s</w:t>
      </w:r>
    </w:p>
    <w:p w:rsidR="00F92D02" w:rsidRPr="003345B4" w:rsidRDefault="00F92D02" w:rsidP="00EF5A0E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5953"/>
      </w:tblGrid>
      <w:tr w:rsidR="00EF5A0E" w:rsidRPr="00043218" w:rsidTr="00604AA9">
        <w:tc>
          <w:tcPr>
            <w:tcW w:w="9709" w:type="dxa"/>
            <w:gridSpan w:val="3"/>
          </w:tcPr>
          <w:p w:rsidR="00EF5A0E" w:rsidRPr="003345B4" w:rsidRDefault="00EF5A0E" w:rsidP="00604AA9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7.2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>and</w:t>
            </w:r>
            <w:r w:rsidRPr="003345B4">
              <w:rPr>
                <w:b/>
                <w:sz w:val="22"/>
                <w:szCs w:val="22"/>
                <w:lang w:val="en-GB"/>
              </w:rPr>
              <w:t xml:space="preserve"> 7.6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>Selection, verification and validation methods and evaluation of measurement uncertainty</w:t>
            </w:r>
          </w:p>
          <w:p w:rsidR="00EF5A0E" w:rsidRPr="003345B4" w:rsidRDefault="00C12418" w:rsidP="00C12418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sz w:val="18"/>
                <w:szCs w:val="18"/>
                <w:lang w:val="en-GB"/>
              </w:rPr>
              <w:t>AB 11, 12 and 13 (concerning uncertainty), AB 10 (concerning flexible scope)</w:t>
            </w:r>
          </w:p>
        </w:tc>
      </w:tr>
      <w:tr w:rsidR="00EF5A0E" w:rsidRPr="003345B4" w:rsidTr="00604AA9">
        <w:tc>
          <w:tcPr>
            <w:tcW w:w="9709" w:type="dxa"/>
            <w:gridSpan w:val="3"/>
          </w:tcPr>
          <w:p w:rsidR="00DF7CFA" w:rsidRPr="003C03F8" w:rsidRDefault="001467B0" w:rsidP="00604AA9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Ved bedømmelsen skal relevante krav til verifikation (7.2.1) altid opfyldes</w:t>
            </w:r>
            <w:r w:rsidR="00C63FA9" w:rsidRPr="003C03F8">
              <w:rPr>
                <w:sz w:val="22"/>
                <w:szCs w:val="22"/>
              </w:rPr>
              <w:t xml:space="preserve">. Krav til </w:t>
            </w:r>
            <w:r w:rsidRPr="003C03F8">
              <w:rPr>
                <w:sz w:val="22"/>
                <w:szCs w:val="22"/>
              </w:rPr>
              <w:t xml:space="preserve">validering (7.2.2) </w:t>
            </w:r>
            <w:r w:rsidR="00C63FA9" w:rsidRPr="003C03F8">
              <w:rPr>
                <w:sz w:val="22"/>
                <w:szCs w:val="22"/>
              </w:rPr>
              <w:t>skal kun opfyldes for de metoder, som skal valideres</w:t>
            </w:r>
            <w:r w:rsidRPr="003C03F8">
              <w:rPr>
                <w:sz w:val="22"/>
                <w:szCs w:val="22"/>
              </w:rPr>
              <w:t xml:space="preserve">. </w:t>
            </w:r>
          </w:p>
          <w:p w:rsidR="00DF7CFA" w:rsidRPr="003C03F8" w:rsidRDefault="001467B0" w:rsidP="00604AA9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 xml:space="preserve">I henhold til </w:t>
            </w:r>
            <w:r w:rsidR="00573E9A" w:rsidRPr="003C03F8">
              <w:rPr>
                <w:sz w:val="22"/>
                <w:szCs w:val="22"/>
              </w:rPr>
              <w:t xml:space="preserve">7.6.1 </w:t>
            </w:r>
            <w:r w:rsidRPr="003C03F8">
              <w:rPr>
                <w:sz w:val="22"/>
                <w:szCs w:val="22"/>
              </w:rPr>
              <w:t xml:space="preserve">skal </w:t>
            </w:r>
            <w:r w:rsidR="00573E9A" w:rsidRPr="003C03F8">
              <w:rPr>
                <w:sz w:val="22"/>
                <w:szCs w:val="22"/>
              </w:rPr>
              <w:t>usikkerhedskomponenter fra sampling tages i betragtning</w:t>
            </w:r>
            <w:r w:rsidR="00B366C3" w:rsidRPr="003C03F8">
              <w:rPr>
                <w:sz w:val="22"/>
                <w:szCs w:val="22"/>
              </w:rPr>
              <w:t>, hvilket kun skal gøres om muligt</w:t>
            </w:r>
            <w:r w:rsidRPr="003C03F8">
              <w:rPr>
                <w:sz w:val="22"/>
                <w:szCs w:val="22"/>
              </w:rPr>
              <w:t>.</w:t>
            </w:r>
          </w:p>
          <w:p w:rsidR="00573E9A" w:rsidRPr="003C03F8" w:rsidRDefault="00573E9A" w:rsidP="00604AA9">
            <w:pPr>
              <w:rPr>
                <w:sz w:val="22"/>
                <w:szCs w:val="22"/>
              </w:rPr>
            </w:pPr>
          </w:p>
        </w:tc>
      </w:tr>
      <w:tr w:rsidR="00EF5A0E" w:rsidRPr="003345B4" w:rsidTr="00604AA9">
        <w:tc>
          <w:tcPr>
            <w:tcW w:w="9709" w:type="dxa"/>
            <w:gridSpan w:val="3"/>
          </w:tcPr>
          <w:p w:rsidR="00EF5A0E" w:rsidRPr="00043218" w:rsidRDefault="00EF5A0E" w:rsidP="00604AA9">
            <w:pPr>
              <w:rPr>
                <w:b/>
                <w:sz w:val="22"/>
                <w:szCs w:val="22"/>
              </w:rPr>
            </w:pPr>
            <w:proofErr w:type="spellStart"/>
            <w:r w:rsidRPr="00043218">
              <w:rPr>
                <w:b/>
                <w:sz w:val="22"/>
                <w:szCs w:val="22"/>
              </w:rPr>
              <w:t>Demonstr</w:t>
            </w:r>
            <w:r w:rsidR="00C12418" w:rsidRPr="00043218">
              <w:rPr>
                <w:b/>
                <w:sz w:val="22"/>
                <w:szCs w:val="22"/>
              </w:rPr>
              <w:t>ated</w:t>
            </w:r>
            <w:proofErr w:type="spellEnd"/>
            <w:r w:rsidR="00C12418" w:rsidRPr="000432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12418" w:rsidRPr="00043218">
              <w:rPr>
                <w:b/>
                <w:sz w:val="22"/>
                <w:szCs w:val="22"/>
              </w:rPr>
              <w:t>c</w:t>
            </w:r>
            <w:r w:rsidRPr="00043218">
              <w:rPr>
                <w:b/>
                <w:sz w:val="22"/>
                <w:szCs w:val="22"/>
              </w:rPr>
              <w:t>ompetence</w:t>
            </w:r>
            <w:proofErr w:type="spellEnd"/>
          </w:p>
          <w:p w:rsidR="00EF5A0E" w:rsidRPr="003C03F8" w:rsidRDefault="00EF5A0E" w:rsidP="00604AA9">
            <w:pPr>
              <w:rPr>
                <w:b/>
                <w:sz w:val="22"/>
                <w:szCs w:val="22"/>
              </w:rPr>
            </w:pPr>
            <w:r w:rsidRPr="003C03F8">
              <w:rPr>
                <w:sz w:val="18"/>
                <w:szCs w:val="18"/>
              </w:rPr>
              <w:t>Prøvningsdemonstration og/eller interview af medarbejder(e).</w:t>
            </w:r>
          </w:p>
        </w:tc>
      </w:tr>
      <w:tr w:rsidR="00EF5A0E" w:rsidRPr="00043218" w:rsidTr="00604AA9">
        <w:tc>
          <w:tcPr>
            <w:tcW w:w="1913" w:type="dxa"/>
          </w:tcPr>
          <w:p w:rsidR="00EF5A0E" w:rsidRPr="003345B4" w:rsidRDefault="00EF5A0E" w:rsidP="00C12418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Met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h</w:t>
            </w:r>
            <w:r w:rsidRPr="003345B4">
              <w:rPr>
                <w:b/>
                <w:sz w:val="22"/>
                <w:szCs w:val="22"/>
                <w:lang w:val="en-GB"/>
              </w:rPr>
              <w:t>od/procedure</w:t>
            </w:r>
          </w:p>
        </w:tc>
        <w:tc>
          <w:tcPr>
            <w:tcW w:w="1843" w:type="dxa"/>
          </w:tcPr>
          <w:p w:rsidR="00EF5A0E" w:rsidRPr="003345B4" w:rsidRDefault="00C12418" w:rsidP="00C12418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Staff member(s)</w:t>
            </w:r>
          </w:p>
        </w:tc>
        <w:tc>
          <w:tcPr>
            <w:tcW w:w="5953" w:type="dxa"/>
          </w:tcPr>
          <w:p w:rsidR="00EF5A0E" w:rsidRPr="003345B4" w:rsidRDefault="00C12418" w:rsidP="00C12418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(</w:t>
            </w:r>
            <w:r w:rsidRPr="003345B4">
              <w:rPr>
                <w:b/>
                <w:sz w:val="22"/>
                <w:szCs w:val="22"/>
                <w:lang w:val="en-GB"/>
              </w:rPr>
              <w:t>may include sampling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345B4">
              <w:rPr>
                <w:b/>
                <w:sz w:val="22"/>
                <w:szCs w:val="22"/>
                <w:lang w:val="en-GB"/>
              </w:rPr>
              <w:t>cf.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7.3 </w:t>
            </w:r>
            <w:r w:rsidRPr="003345B4">
              <w:rPr>
                <w:b/>
                <w:sz w:val="22"/>
                <w:szCs w:val="22"/>
                <w:lang w:val="en-GB"/>
              </w:rPr>
              <w:t>and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C07F41" w:rsidRPr="003345B4">
              <w:rPr>
                <w:b/>
                <w:sz w:val="22"/>
                <w:szCs w:val="22"/>
                <w:lang w:val="en-GB"/>
              </w:rPr>
              <w:t>h</w:t>
            </w:r>
            <w:r w:rsidRPr="003345B4">
              <w:rPr>
                <w:b/>
                <w:sz w:val="22"/>
                <w:szCs w:val="22"/>
                <w:lang w:val="en-GB"/>
              </w:rPr>
              <w:t>a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>nd</w:t>
            </w:r>
            <w:r w:rsidRPr="003345B4">
              <w:rPr>
                <w:b/>
                <w:sz w:val="22"/>
                <w:szCs w:val="22"/>
                <w:lang w:val="en-GB"/>
              </w:rPr>
              <w:t>li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ng </w:t>
            </w:r>
            <w:r w:rsidRPr="003345B4">
              <w:rPr>
                <w:b/>
                <w:sz w:val="22"/>
                <w:szCs w:val="22"/>
                <w:lang w:val="en-GB"/>
              </w:rPr>
              <w:t>cf.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7.4</w:t>
            </w:r>
            <w:r w:rsidR="00C07F41" w:rsidRPr="003345B4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EF5A0E" w:rsidRPr="00043218" w:rsidTr="00604AA9">
        <w:tc>
          <w:tcPr>
            <w:tcW w:w="1913" w:type="dxa"/>
          </w:tcPr>
          <w:p w:rsidR="00EF5A0E" w:rsidRPr="003345B4" w:rsidRDefault="00EF5A0E" w:rsidP="00604AA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EF5A0E" w:rsidRPr="003345B4" w:rsidRDefault="00EF5A0E" w:rsidP="00604AA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953" w:type="dxa"/>
          </w:tcPr>
          <w:p w:rsidR="00EF5A0E" w:rsidRPr="003345B4" w:rsidRDefault="00EF5A0E" w:rsidP="00604AA9">
            <w:pPr>
              <w:rPr>
                <w:sz w:val="22"/>
                <w:szCs w:val="22"/>
                <w:lang w:val="en-GB"/>
              </w:rPr>
            </w:pPr>
          </w:p>
        </w:tc>
      </w:tr>
      <w:tr w:rsidR="00EF5A0E" w:rsidRPr="00043218" w:rsidTr="00604AA9">
        <w:tc>
          <w:tcPr>
            <w:tcW w:w="1913" w:type="dxa"/>
          </w:tcPr>
          <w:p w:rsidR="00EF5A0E" w:rsidRPr="003345B4" w:rsidRDefault="00EF5A0E" w:rsidP="00604AA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EF5A0E" w:rsidRPr="003345B4" w:rsidRDefault="00EF5A0E" w:rsidP="00604AA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953" w:type="dxa"/>
          </w:tcPr>
          <w:p w:rsidR="00EF5A0E" w:rsidRPr="003345B4" w:rsidRDefault="00EF5A0E" w:rsidP="00604AA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1F66F6" w:rsidRPr="003345B4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04F" w:rsidRPr="00043218" w:rsidTr="00604AA9">
        <w:tc>
          <w:tcPr>
            <w:tcW w:w="9709" w:type="dxa"/>
          </w:tcPr>
          <w:p w:rsidR="00FB604F" w:rsidRPr="003345B4" w:rsidRDefault="00C12418" w:rsidP="00C12418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List of m</w:t>
            </w:r>
            <w:r w:rsidR="00FB604F" w:rsidRPr="003345B4">
              <w:rPr>
                <w:b/>
                <w:sz w:val="22"/>
                <w:szCs w:val="22"/>
                <w:lang w:val="en-GB"/>
              </w:rPr>
              <w:t>et</w:t>
            </w:r>
            <w:r w:rsidRPr="003345B4">
              <w:rPr>
                <w:b/>
                <w:sz w:val="22"/>
                <w:szCs w:val="22"/>
                <w:lang w:val="en-GB"/>
              </w:rPr>
              <w:t>h</w:t>
            </w:r>
            <w:r w:rsidR="00FB604F" w:rsidRPr="003345B4">
              <w:rPr>
                <w:b/>
                <w:sz w:val="22"/>
                <w:szCs w:val="22"/>
                <w:lang w:val="en-GB"/>
              </w:rPr>
              <w:t>od</w:t>
            </w:r>
            <w:r w:rsidRPr="003345B4">
              <w:rPr>
                <w:b/>
                <w:sz w:val="22"/>
                <w:szCs w:val="22"/>
                <w:lang w:val="en-GB"/>
              </w:rPr>
              <w:t>s and/or measurement scheme</w:t>
            </w:r>
          </w:p>
        </w:tc>
      </w:tr>
      <w:tr w:rsidR="00FB604F" w:rsidRPr="003345B4" w:rsidTr="00604AA9">
        <w:tc>
          <w:tcPr>
            <w:tcW w:w="9709" w:type="dxa"/>
          </w:tcPr>
          <w:p w:rsidR="00FB604F" w:rsidRPr="003345B4" w:rsidRDefault="00FB604F" w:rsidP="00FB604F">
            <w:pPr>
              <w:rPr>
                <w:sz w:val="22"/>
                <w:szCs w:val="22"/>
                <w:lang w:val="en-GB"/>
              </w:rPr>
            </w:pPr>
            <w:proofErr w:type="spellStart"/>
            <w:r w:rsidRPr="003C03F8">
              <w:rPr>
                <w:sz w:val="22"/>
                <w:szCs w:val="22"/>
              </w:rPr>
              <w:t>Måleevneskemaer</w:t>
            </w:r>
            <w:proofErr w:type="spellEnd"/>
            <w:r w:rsidRPr="003C03F8">
              <w:rPr>
                <w:sz w:val="22"/>
                <w:szCs w:val="22"/>
              </w:rPr>
              <w:t>: Det skal overvejes om AML K04 vedrørende højt metrologisk niveau er relevant, om sorteringen af lin</w:t>
            </w:r>
            <w:r w:rsidR="00C07F41" w:rsidRPr="003C03F8">
              <w:rPr>
                <w:sz w:val="22"/>
                <w:szCs w:val="22"/>
              </w:rPr>
              <w:t>j</w:t>
            </w:r>
            <w:r w:rsidRPr="003C03F8">
              <w:rPr>
                <w:sz w:val="22"/>
                <w:szCs w:val="22"/>
              </w:rPr>
              <w:t xml:space="preserve">er er passende og om der er benyttet passende metodereferencer jf. </w:t>
            </w:r>
            <w:r w:rsidRPr="003345B4">
              <w:rPr>
                <w:sz w:val="22"/>
                <w:szCs w:val="22"/>
                <w:lang w:val="en-GB"/>
              </w:rPr>
              <w:t>AML 18.</w:t>
            </w:r>
          </w:p>
          <w:p w:rsidR="00FB604F" w:rsidRPr="003345B4" w:rsidRDefault="00FB604F" w:rsidP="00FB604F">
            <w:pPr>
              <w:rPr>
                <w:sz w:val="22"/>
                <w:szCs w:val="22"/>
                <w:lang w:val="en-GB"/>
              </w:rPr>
            </w:pPr>
          </w:p>
          <w:p w:rsidR="009C6B71" w:rsidRPr="003C03F8" w:rsidRDefault="00FB604F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Metodelister: Er der en passende angivelse af prøvetype/emne (ny kategori kan behøves oprettet),</w:t>
            </w:r>
            <w:r w:rsidR="00B366C3" w:rsidRPr="003C03F8">
              <w:rPr>
                <w:sz w:val="22"/>
                <w:szCs w:val="22"/>
              </w:rPr>
              <w:t xml:space="preserve"> princip (hvor relevant), (egen) </w:t>
            </w:r>
            <w:r w:rsidRPr="003C03F8">
              <w:rPr>
                <w:sz w:val="22"/>
                <w:szCs w:val="22"/>
              </w:rPr>
              <w:t xml:space="preserve">identifikation af </w:t>
            </w:r>
            <w:proofErr w:type="gramStart"/>
            <w:r w:rsidRPr="003C03F8">
              <w:rPr>
                <w:sz w:val="22"/>
                <w:szCs w:val="22"/>
              </w:rPr>
              <w:t>metode  og</w:t>
            </w:r>
            <w:proofErr w:type="gramEnd"/>
            <w:r w:rsidRPr="003C03F8">
              <w:rPr>
                <w:sz w:val="22"/>
                <w:szCs w:val="22"/>
              </w:rPr>
              <w:t xml:space="preserve"> referencemetode med titel og årstalsangivelse (fx EN eller ISO metoder) om sorteringen af lin</w:t>
            </w:r>
            <w:r w:rsidR="00C07F41" w:rsidRPr="003C03F8">
              <w:rPr>
                <w:sz w:val="22"/>
                <w:szCs w:val="22"/>
              </w:rPr>
              <w:t>j</w:t>
            </w:r>
            <w:r w:rsidRPr="003C03F8">
              <w:rPr>
                <w:sz w:val="22"/>
                <w:szCs w:val="22"/>
              </w:rPr>
              <w:t>er er passende og i øvrigt som beskrevet i AML 18.</w:t>
            </w:r>
          </w:p>
        </w:tc>
      </w:tr>
    </w:tbl>
    <w:p w:rsidR="00FB604F" w:rsidRPr="003C03F8" w:rsidRDefault="00FB604F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3345B4" w:rsidTr="001B411E">
        <w:tc>
          <w:tcPr>
            <w:tcW w:w="9709" w:type="dxa"/>
          </w:tcPr>
          <w:p w:rsidR="001F66F6" w:rsidRPr="003345B4" w:rsidRDefault="00137A84" w:rsidP="00C12418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7.3</w:t>
            </w:r>
            <w:r w:rsidR="001F66F6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>Sampling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(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see also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7.2 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and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7.6)</w:t>
            </w:r>
          </w:p>
        </w:tc>
      </w:tr>
      <w:tr w:rsidR="001F66F6" w:rsidRPr="003345B4" w:rsidTr="001B411E">
        <w:tc>
          <w:tcPr>
            <w:tcW w:w="9709" w:type="dxa"/>
          </w:tcPr>
          <w:p w:rsidR="00497428" w:rsidRPr="003C03F8" w:rsidRDefault="00497428" w:rsidP="00497428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Punkt 5.7.2 udgår vedrørende ændringer af prøvetagningsmetoden. Se evt</w:t>
            </w:r>
            <w:r w:rsidR="00B12813" w:rsidRPr="003C03F8">
              <w:rPr>
                <w:sz w:val="22"/>
                <w:szCs w:val="22"/>
              </w:rPr>
              <w:t>.</w:t>
            </w:r>
            <w:r w:rsidRPr="003C03F8">
              <w:rPr>
                <w:sz w:val="22"/>
                <w:szCs w:val="22"/>
              </w:rPr>
              <w:t xml:space="preserve"> kontraktindgåelse.</w:t>
            </w:r>
          </w:p>
          <w:p w:rsidR="00497428" w:rsidRPr="003345B4" w:rsidRDefault="00497428" w:rsidP="00497428">
            <w:pPr>
              <w:rPr>
                <w:sz w:val="22"/>
                <w:szCs w:val="22"/>
                <w:lang w:val="en-GB"/>
              </w:rPr>
            </w:pPr>
            <w:r w:rsidRPr="003C03F8">
              <w:rPr>
                <w:sz w:val="22"/>
                <w:szCs w:val="22"/>
              </w:rPr>
              <w:t>7.3.3 er mere specificeret (hvor nødve</w:t>
            </w:r>
            <w:r w:rsidR="00B12813" w:rsidRPr="003C03F8">
              <w:rPr>
                <w:sz w:val="22"/>
                <w:szCs w:val="22"/>
              </w:rPr>
              <w:t>n</w:t>
            </w:r>
            <w:r w:rsidRPr="003C03F8">
              <w:rPr>
                <w:sz w:val="22"/>
                <w:szCs w:val="22"/>
              </w:rPr>
              <w:t>digt).</w:t>
            </w:r>
            <w:r w:rsidR="00B011F4" w:rsidRPr="003C03F8">
              <w:rPr>
                <w:sz w:val="22"/>
                <w:szCs w:val="22"/>
              </w:rPr>
              <w:t xml:space="preserve"> </w:t>
            </w:r>
            <w:r w:rsidR="00B011F4" w:rsidRPr="003345B4">
              <w:rPr>
                <w:sz w:val="22"/>
                <w:szCs w:val="22"/>
                <w:lang w:val="en-GB"/>
              </w:rPr>
              <w:t xml:space="preserve">7.8.5 </w:t>
            </w:r>
            <w:proofErr w:type="gramStart"/>
            <w:r w:rsidR="00B011F4" w:rsidRPr="003345B4">
              <w:rPr>
                <w:sz w:val="22"/>
                <w:szCs w:val="22"/>
                <w:lang w:val="en-GB"/>
              </w:rPr>
              <w:t>f</w:t>
            </w:r>
            <w:proofErr w:type="gramEnd"/>
            <w:r w:rsidR="00B011F4" w:rsidRPr="003345B4">
              <w:rPr>
                <w:sz w:val="22"/>
                <w:szCs w:val="22"/>
                <w:lang w:val="en-GB"/>
              </w:rPr>
              <w:t xml:space="preserve">) </w:t>
            </w:r>
            <w:proofErr w:type="spellStart"/>
            <w:r w:rsidR="00B011F4" w:rsidRPr="003345B4">
              <w:rPr>
                <w:sz w:val="22"/>
                <w:szCs w:val="22"/>
                <w:lang w:val="en-GB"/>
              </w:rPr>
              <w:t>vedrørende</w:t>
            </w:r>
            <w:proofErr w:type="spellEnd"/>
            <w:r w:rsidR="00B011F4"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11F4" w:rsidRPr="003345B4">
              <w:rPr>
                <w:sz w:val="22"/>
                <w:szCs w:val="22"/>
                <w:lang w:val="en-GB"/>
              </w:rPr>
              <w:t>rapportering</w:t>
            </w:r>
            <w:proofErr w:type="spellEnd"/>
            <w:r w:rsidR="00B011F4" w:rsidRPr="003345B4">
              <w:rPr>
                <w:sz w:val="22"/>
                <w:szCs w:val="22"/>
                <w:lang w:val="en-GB"/>
              </w:rPr>
              <w:t>.</w:t>
            </w:r>
          </w:p>
          <w:p w:rsidR="004B635F" w:rsidRPr="003345B4" w:rsidRDefault="004B635F" w:rsidP="00B12813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1F66F6" w:rsidRPr="003345B4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043218" w:rsidTr="001B411E">
        <w:tc>
          <w:tcPr>
            <w:tcW w:w="9709" w:type="dxa"/>
          </w:tcPr>
          <w:p w:rsidR="001F66F6" w:rsidRPr="003345B4" w:rsidRDefault="00137A84" w:rsidP="00C12418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7.4</w:t>
            </w:r>
            <w:r w:rsidR="001F66F6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 xml:space="preserve">Handling of test or calibration items 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>(se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e also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7.2 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and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7.6)</w:t>
            </w:r>
          </w:p>
        </w:tc>
      </w:tr>
      <w:tr w:rsidR="001F66F6" w:rsidRPr="003345B4" w:rsidTr="001B411E">
        <w:tc>
          <w:tcPr>
            <w:tcW w:w="9709" w:type="dxa"/>
          </w:tcPr>
          <w:p w:rsidR="001F66F6" w:rsidRPr="003345B4" w:rsidRDefault="00B04CD4" w:rsidP="0039487B">
            <w:pPr>
              <w:rPr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sz w:val="22"/>
                <w:szCs w:val="22"/>
                <w:lang w:val="en-GB"/>
              </w:rPr>
              <w:t>Uændret</w:t>
            </w:r>
            <w:proofErr w:type="spellEnd"/>
          </w:p>
          <w:p w:rsidR="004B635F" w:rsidRPr="003345B4" w:rsidRDefault="004B635F" w:rsidP="0039487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1F66F6" w:rsidRPr="003345B4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1F66F6" w:rsidRPr="00043218" w:rsidTr="001B411E">
        <w:tc>
          <w:tcPr>
            <w:tcW w:w="9709" w:type="dxa"/>
            <w:gridSpan w:val="2"/>
          </w:tcPr>
          <w:p w:rsidR="001F66F6" w:rsidRPr="003345B4" w:rsidRDefault="00137A84" w:rsidP="0039487B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7.7</w:t>
            </w:r>
            <w:r w:rsidR="001F66F6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>Ensuring the validity of results</w:t>
            </w:r>
          </w:p>
          <w:p w:rsidR="00EE2F5B" w:rsidRPr="003345B4" w:rsidRDefault="00C12418" w:rsidP="003F7B87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sz w:val="18"/>
                <w:szCs w:val="18"/>
                <w:lang w:val="en-GB"/>
              </w:rPr>
              <w:t>AB 3, section 3 (concerning proficiency testing), Reference to PT by assessment of new methods is specified under section 5.4.</w:t>
            </w:r>
          </w:p>
        </w:tc>
      </w:tr>
      <w:tr w:rsidR="00E77BFC" w:rsidRPr="003345B4" w:rsidTr="001B411E">
        <w:tc>
          <w:tcPr>
            <w:tcW w:w="9709" w:type="dxa"/>
            <w:gridSpan w:val="2"/>
          </w:tcPr>
          <w:p w:rsidR="00E77BFC" w:rsidRPr="003345B4" w:rsidRDefault="00B04CD4" w:rsidP="0039487B">
            <w:pPr>
              <w:rPr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sz w:val="22"/>
                <w:szCs w:val="22"/>
                <w:lang w:val="en-GB"/>
              </w:rPr>
              <w:t>Flere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muligheder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indført</w:t>
            </w:r>
            <w:proofErr w:type="spellEnd"/>
          </w:p>
          <w:p w:rsidR="00E77BFC" w:rsidRPr="003345B4" w:rsidRDefault="00E77BFC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C63FA9" w:rsidRPr="003345B4" w:rsidTr="00E77BFC">
        <w:trPr>
          <w:trHeight w:val="255"/>
        </w:trPr>
        <w:tc>
          <w:tcPr>
            <w:tcW w:w="3472" w:type="dxa"/>
          </w:tcPr>
          <w:p w:rsidR="00C63FA9" w:rsidRPr="003345B4" w:rsidRDefault="00C63FA9" w:rsidP="00B4441E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Intern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>al quality assurance of results</w:t>
            </w:r>
            <w:r w:rsidRPr="003345B4">
              <w:rPr>
                <w:b/>
                <w:sz w:val="22"/>
                <w:szCs w:val="22"/>
                <w:lang w:val="en-GB"/>
              </w:rPr>
              <w:t xml:space="preserve"> (</w:t>
            </w:r>
            <w:r w:rsidR="00C12418" w:rsidRPr="003345B4">
              <w:rPr>
                <w:b/>
                <w:sz w:val="22"/>
                <w:szCs w:val="22"/>
                <w:lang w:val="en-GB"/>
              </w:rPr>
              <w:t>c</w:t>
            </w:r>
            <w:r w:rsidRPr="003345B4">
              <w:rPr>
                <w:b/>
                <w:sz w:val="22"/>
                <w:szCs w:val="22"/>
                <w:lang w:val="en-GB"/>
              </w:rPr>
              <w:t>f. 7.7.1)</w:t>
            </w:r>
          </w:p>
        </w:tc>
        <w:tc>
          <w:tcPr>
            <w:tcW w:w="6237" w:type="dxa"/>
          </w:tcPr>
          <w:p w:rsidR="00C63FA9" w:rsidRPr="003C03F8" w:rsidRDefault="00B366C3" w:rsidP="00604AA9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Skal udfyldes – især hvis der benyttes nogle af de nye muligheder til intern kvalitetssikring under a) til k).</w:t>
            </w:r>
          </w:p>
        </w:tc>
      </w:tr>
      <w:tr w:rsidR="00C63FA9" w:rsidRPr="00043218" w:rsidTr="00E77BFC">
        <w:trPr>
          <w:trHeight w:val="255"/>
        </w:trPr>
        <w:tc>
          <w:tcPr>
            <w:tcW w:w="3472" w:type="dxa"/>
          </w:tcPr>
          <w:p w:rsidR="00C63FA9" w:rsidRPr="003345B4" w:rsidRDefault="00B4441E" w:rsidP="00B4441E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Procedures 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>for e</w:t>
            </w:r>
            <w:r w:rsidRPr="003345B4">
              <w:rPr>
                <w:b/>
                <w:sz w:val="22"/>
                <w:szCs w:val="22"/>
                <w:lang w:val="en-GB"/>
              </w:rPr>
              <w:t>xternal quality assurance</w:t>
            </w:r>
            <w:r w:rsidR="00C63FA9" w:rsidRPr="003345B4">
              <w:rPr>
                <w:b/>
                <w:sz w:val="22"/>
                <w:szCs w:val="22"/>
                <w:lang w:val="en-GB"/>
              </w:rPr>
              <w:t xml:space="preserve"> (PT)</w:t>
            </w:r>
          </w:p>
        </w:tc>
        <w:tc>
          <w:tcPr>
            <w:tcW w:w="6237" w:type="dxa"/>
          </w:tcPr>
          <w:p w:rsidR="00C63FA9" w:rsidRPr="003345B4" w:rsidRDefault="00C63FA9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C63FA9" w:rsidRPr="00043218" w:rsidTr="00E77BFC">
        <w:trPr>
          <w:trHeight w:val="255"/>
        </w:trPr>
        <w:tc>
          <w:tcPr>
            <w:tcW w:w="3472" w:type="dxa"/>
          </w:tcPr>
          <w:p w:rsidR="00C63FA9" w:rsidRPr="003345B4" w:rsidRDefault="00C63FA9" w:rsidP="00B4441E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Plan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 xml:space="preserve">s </w:t>
            </w:r>
            <w:r w:rsidRPr="003345B4">
              <w:rPr>
                <w:b/>
                <w:sz w:val="22"/>
                <w:szCs w:val="22"/>
                <w:lang w:val="en-GB"/>
              </w:rPr>
              <w:t xml:space="preserve">for PT 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>and covering of scope</w:t>
            </w:r>
          </w:p>
          <w:p w:rsidR="00B4441E" w:rsidRPr="003345B4" w:rsidRDefault="00B4441E" w:rsidP="00B4441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C63FA9" w:rsidRPr="003345B4" w:rsidRDefault="00C63FA9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C63FA9" w:rsidRPr="003345B4" w:rsidTr="00E77BFC">
        <w:trPr>
          <w:trHeight w:val="255"/>
        </w:trPr>
        <w:tc>
          <w:tcPr>
            <w:tcW w:w="3472" w:type="dxa"/>
          </w:tcPr>
          <w:p w:rsidR="00C63FA9" w:rsidRPr="003345B4" w:rsidRDefault="00C63FA9" w:rsidP="003769CF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b/>
                <w:sz w:val="22"/>
                <w:szCs w:val="22"/>
                <w:lang w:val="en-GB"/>
              </w:rPr>
              <w:t>Resultat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>s</w:t>
            </w:r>
            <w:proofErr w:type="spellEnd"/>
            <w:r w:rsidR="00B4441E" w:rsidRPr="003345B4">
              <w:rPr>
                <w:b/>
                <w:sz w:val="22"/>
                <w:szCs w:val="22"/>
                <w:lang w:val="en-GB"/>
              </w:rPr>
              <w:t xml:space="preserve"> f</w:t>
            </w:r>
            <w:r w:rsidRPr="003345B4">
              <w:rPr>
                <w:b/>
                <w:sz w:val="22"/>
                <w:szCs w:val="22"/>
                <w:lang w:val="en-GB"/>
              </w:rPr>
              <w:t>r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 xml:space="preserve">om participation in </w:t>
            </w:r>
            <w:r w:rsidRPr="003345B4">
              <w:rPr>
                <w:b/>
                <w:sz w:val="22"/>
                <w:szCs w:val="22"/>
                <w:lang w:val="en-GB"/>
              </w:rPr>
              <w:t xml:space="preserve">PT </w:t>
            </w:r>
          </w:p>
          <w:p w:rsidR="00B4441E" w:rsidRPr="003345B4" w:rsidRDefault="00B4441E" w:rsidP="003769CF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:rsidR="00C63FA9" w:rsidRPr="003345B4" w:rsidRDefault="00C63FA9" w:rsidP="0039487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1F66F6" w:rsidRPr="003345B4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3"/>
        <w:gridCol w:w="4394"/>
      </w:tblGrid>
      <w:tr w:rsidR="001F66F6" w:rsidRPr="00043218" w:rsidTr="001B411E">
        <w:tc>
          <w:tcPr>
            <w:tcW w:w="9709" w:type="dxa"/>
            <w:gridSpan w:val="4"/>
          </w:tcPr>
          <w:p w:rsidR="001F66F6" w:rsidRPr="003345B4" w:rsidRDefault="00137A84" w:rsidP="0039487B">
            <w:pPr>
              <w:rPr>
                <w:b/>
                <w:sz w:val="18"/>
                <w:szCs w:val="18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7.8</w:t>
            </w:r>
            <w:r w:rsidR="001F66F6" w:rsidRPr="003345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>Reporting of results</w:t>
            </w:r>
          </w:p>
          <w:p w:rsidR="00EE2F5B" w:rsidRPr="003345B4" w:rsidRDefault="00B4441E" w:rsidP="00B4441E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sz w:val="18"/>
                <w:szCs w:val="18"/>
                <w:lang w:val="en-GB"/>
              </w:rPr>
              <w:t>AB 3, section 5. Use of DANAK’s accreditation mark, cf. AB 2.</w:t>
            </w:r>
          </w:p>
        </w:tc>
      </w:tr>
      <w:tr w:rsidR="001F66F6" w:rsidRPr="00043218" w:rsidTr="001B411E">
        <w:tc>
          <w:tcPr>
            <w:tcW w:w="9709" w:type="dxa"/>
            <w:gridSpan w:val="4"/>
          </w:tcPr>
          <w:p w:rsidR="00F845C1" w:rsidRPr="003345B4" w:rsidRDefault="00F845C1">
            <w:pPr>
              <w:rPr>
                <w:sz w:val="22"/>
                <w:szCs w:val="22"/>
                <w:lang w:val="en-GB"/>
              </w:rPr>
            </w:pPr>
          </w:p>
          <w:p w:rsidR="005257D5" w:rsidRPr="003345B4" w:rsidRDefault="005257D5">
            <w:pPr>
              <w:rPr>
                <w:sz w:val="22"/>
                <w:szCs w:val="22"/>
                <w:lang w:val="en-GB"/>
              </w:rPr>
            </w:pPr>
          </w:p>
        </w:tc>
      </w:tr>
      <w:tr w:rsidR="00F71B0C" w:rsidRPr="003345B4" w:rsidTr="001B411E">
        <w:tc>
          <w:tcPr>
            <w:tcW w:w="9709" w:type="dxa"/>
            <w:gridSpan w:val="4"/>
          </w:tcPr>
          <w:p w:rsidR="00F71B0C" w:rsidRPr="003345B4" w:rsidRDefault="00F71B0C" w:rsidP="00B366C3">
            <w:pPr>
              <w:tabs>
                <w:tab w:val="left" w:pos="353"/>
              </w:tabs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7.8.2.2</w:t>
            </w:r>
          </w:p>
        </w:tc>
      </w:tr>
      <w:tr w:rsidR="00F71B0C" w:rsidRPr="003345B4" w:rsidTr="001B411E">
        <w:tc>
          <w:tcPr>
            <w:tcW w:w="9709" w:type="dxa"/>
            <w:gridSpan w:val="4"/>
          </w:tcPr>
          <w:p w:rsidR="00F71B0C" w:rsidRPr="003C03F8" w:rsidRDefault="00B366C3" w:rsidP="0039487B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Angivelse af at resultater af prøver er som modtaget samt at data fra kunden er identificeret</w:t>
            </w:r>
          </w:p>
          <w:p w:rsidR="00B366C3" w:rsidRPr="003C03F8" w:rsidRDefault="00B366C3" w:rsidP="0039487B">
            <w:pPr>
              <w:rPr>
                <w:sz w:val="22"/>
                <w:szCs w:val="22"/>
              </w:rPr>
            </w:pPr>
          </w:p>
        </w:tc>
      </w:tr>
      <w:tr w:rsidR="00FF5D2E" w:rsidRPr="003345B4" w:rsidTr="001B411E">
        <w:tc>
          <w:tcPr>
            <w:tcW w:w="9709" w:type="dxa"/>
            <w:gridSpan w:val="4"/>
          </w:tcPr>
          <w:p w:rsidR="00FF5D2E" w:rsidRPr="003345B4" w:rsidRDefault="00FF5D2E" w:rsidP="00B366C3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7.8.</w:t>
            </w:r>
            <w:r w:rsidR="00F71B0C" w:rsidRPr="003345B4">
              <w:rPr>
                <w:b/>
                <w:sz w:val="22"/>
                <w:szCs w:val="22"/>
                <w:lang w:val="en-GB"/>
              </w:rPr>
              <w:t>6</w:t>
            </w:r>
          </w:p>
        </w:tc>
      </w:tr>
      <w:tr w:rsidR="00FF5D2E" w:rsidRPr="003345B4" w:rsidTr="001B411E">
        <w:tc>
          <w:tcPr>
            <w:tcW w:w="9709" w:type="dxa"/>
            <w:gridSpan w:val="4"/>
          </w:tcPr>
          <w:p w:rsidR="00FF5D2E" w:rsidRPr="003345B4" w:rsidRDefault="00B366C3" w:rsidP="0039487B">
            <w:pPr>
              <w:rPr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sz w:val="22"/>
                <w:szCs w:val="22"/>
                <w:lang w:val="en-GB"/>
              </w:rPr>
              <w:t>Overensstemmelseserklæringer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og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beslutningsregler</w:t>
            </w:r>
            <w:proofErr w:type="spellEnd"/>
          </w:p>
          <w:p w:rsidR="00B366C3" w:rsidRPr="003345B4" w:rsidRDefault="00B366C3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6026FE" w:rsidRPr="003345B4" w:rsidTr="001B411E">
        <w:tc>
          <w:tcPr>
            <w:tcW w:w="9709" w:type="dxa"/>
            <w:gridSpan w:val="4"/>
          </w:tcPr>
          <w:p w:rsidR="006026FE" w:rsidRPr="003345B4" w:rsidRDefault="00F71B0C" w:rsidP="00B366C3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7.8.7</w:t>
            </w:r>
          </w:p>
        </w:tc>
      </w:tr>
      <w:tr w:rsidR="006026FE" w:rsidRPr="003345B4" w:rsidTr="001B411E">
        <w:tc>
          <w:tcPr>
            <w:tcW w:w="9709" w:type="dxa"/>
            <w:gridSpan w:val="4"/>
          </w:tcPr>
          <w:p w:rsidR="00B366C3" w:rsidRPr="003C03F8" w:rsidRDefault="001717C7" w:rsidP="0039487B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>Især om kommunikation med kunden</w:t>
            </w:r>
            <w:r w:rsidR="00B366C3" w:rsidRPr="003C03F8">
              <w:rPr>
                <w:sz w:val="22"/>
                <w:szCs w:val="22"/>
              </w:rPr>
              <w:t xml:space="preserve"> af udtalelser og fortolkninger</w:t>
            </w:r>
          </w:p>
          <w:p w:rsidR="00B12813" w:rsidRPr="003C03F8" w:rsidRDefault="00B12813" w:rsidP="0039487B">
            <w:pPr>
              <w:rPr>
                <w:sz w:val="22"/>
                <w:szCs w:val="22"/>
              </w:rPr>
            </w:pPr>
          </w:p>
        </w:tc>
      </w:tr>
      <w:tr w:rsidR="00B011F4" w:rsidRPr="003345B4" w:rsidTr="001B411E">
        <w:tc>
          <w:tcPr>
            <w:tcW w:w="9709" w:type="dxa"/>
            <w:gridSpan w:val="4"/>
          </w:tcPr>
          <w:p w:rsidR="00B011F4" w:rsidRPr="003345B4" w:rsidRDefault="00B011F4" w:rsidP="0039487B">
            <w:pPr>
              <w:rPr>
                <w:sz w:val="22"/>
                <w:szCs w:val="22"/>
                <w:lang w:val="en-GB"/>
              </w:rPr>
            </w:pPr>
            <w:r w:rsidRPr="003345B4">
              <w:rPr>
                <w:sz w:val="22"/>
                <w:szCs w:val="22"/>
                <w:lang w:val="en-GB"/>
              </w:rPr>
              <w:t>7.8.8.1</w:t>
            </w:r>
          </w:p>
        </w:tc>
      </w:tr>
      <w:tr w:rsidR="00B011F4" w:rsidRPr="003345B4" w:rsidTr="001B411E">
        <w:tc>
          <w:tcPr>
            <w:tcW w:w="9709" w:type="dxa"/>
            <w:gridSpan w:val="4"/>
          </w:tcPr>
          <w:p w:rsidR="00B011F4" w:rsidRPr="003345B4" w:rsidRDefault="00B011F4" w:rsidP="0039487B">
            <w:pPr>
              <w:rPr>
                <w:sz w:val="22"/>
                <w:szCs w:val="22"/>
                <w:lang w:val="en-GB"/>
              </w:rPr>
            </w:pPr>
            <w:proofErr w:type="spellStart"/>
            <w:r w:rsidRPr="003345B4">
              <w:rPr>
                <w:sz w:val="22"/>
                <w:szCs w:val="22"/>
                <w:lang w:val="en-GB"/>
              </w:rPr>
              <w:t>Tilføjelser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til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5B4">
              <w:rPr>
                <w:sz w:val="22"/>
                <w:szCs w:val="22"/>
                <w:lang w:val="en-GB"/>
              </w:rPr>
              <w:t>rapporter</w:t>
            </w:r>
            <w:proofErr w:type="spellEnd"/>
            <w:r w:rsidRPr="003345B4">
              <w:rPr>
                <w:sz w:val="22"/>
                <w:szCs w:val="22"/>
                <w:lang w:val="en-GB"/>
              </w:rPr>
              <w:t xml:space="preserve"> </w:t>
            </w:r>
          </w:p>
          <w:p w:rsidR="00B011F4" w:rsidRPr="003345B4" w:rsidRDefault="00B011F4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F845C1" w:rsidRPr="003345B4" w:rsidTr="00B4441E">
        <w:trPr>
          <w:trHeight w:val="109"/>
        </w:trPr>
        <w:tc>
          <w:tcPr>
            <w:tcW w:w="1630" w:type="dxa"/>
          </w:tcPr>
          <w:p w:rsidR="00F845C1" w:rsidRPr="003345B4" w:rsidRDefault="00F845C1" w:rsidP="00B4441E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R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>e</w:t>
            </w:r>
            <w:r w:rsidRPr="003345B4">
              <w:rPr>
                <w:b/>
                <w:sz w:val="22"/>
                <w:szCs w:val="22"/>
                <w:lang w:val="en-GB"/>
              </w:rPr>
              <w:t>port n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>o</w:t>
            </w:r>
            <w:r w:rsidRPr="003345B4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42" w:type="dxa"/>
          </w:tcPr>
          <w:p w:rsidR="00F845C1" w:rsidRPr="003345B4" w:rsidRDefault="00B4441E" w:rsidP="00B4441E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Staff member</w:t>
            </w:r>
          </w:p>
        </w:tc>
        <w:tc>
          <w:tcPr>
            <w:tcW w:w="1843" w:type="dxa"/>
          </w:tcPr>
          <w:p w:rsidR="00F845C1" w:rsidRPr="003345B4" w:rsidRDefault="00F845C1" w:rsidP="00B4441E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Met</w:t>
            </w:r>
            <w:r w:rsidR="00B4441E" w:rsidRPr="003345B4">
              <w:rPr>
                <w:b/>
                <w:sz w:val="22"/>
                <w:szCs w:val="22"/>
                <w:lang w:val="en-GB"/>
              </w:rPr>
              <w:t>h</w:t>
            </w:r>
            <w:r w:rsidRPr="003345B4">
              <w:rPr>
                <w:b/>
                <w:sz w:val="22"/>
                <w:szCs w:val="22"/>
                <w:lang w:val="en-GB"/>
              </w:rPr>
              <w:t>od/Standard</w:t>
            </w:r>
          </w:p>
        </w:tc>
        <w:tc>
          <w:tcPr>
            <w:tcW w:w="4394" w:type="dxa"/>
          </w:tcPr>
          <w:p w:rsidR="00F845C1" w:rsidRPr="003345B4" w:rsidRDefault="00B4441E" w:rsidP="00B4441E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Remarks/assessment</w:t>
            </w:r>
          </w:p>
        </w:tc>
      </w:tr>
      <w:tr w:rsidR="00F845C1" w:rsidRPr="003345B4" w:rsidTr="00B4441E">
        <w:trPr>
          <w:trHeight w:val="108"/>
        </w:trPr>
        <w:tc>
          <w:tcPr>
            <w:tcW w:w="1630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</w:tr>
      <w:tr w:rsidR="00F845C1" w:rsidRPr="003345B4" w:rsidTr="00B4441E">
        <w:trPr>
          <w:trHeight w:val="108"/>
        </w:trPr>
        <w:tc>
          <w:tcPr>
            <w:tcW w:w="1630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F845C1" w:rsidRPr="003345B4" w:rsidRDefault="00F845C1" w:rsidP="0039487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6D6004" w:rsidRPr="003345B4" w:rsidRDefault="006D6004" w:rsidP="006D600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6004" w:rsidRPr="00043218" w:rsidTr="00604AA9">
        <w:tc>
          <w:tcPr>
            <w:tcW w:w="9709" w:type="dxa"/>
          </w:tcPr>
          <w:p w:rsidR="006D6004" w:rsidRPr="003345B4" w:rsidRDefault="006D6004" w:rsidP="005069CC">
            <w:pPr>
              <w:rPr>
                <w:rFonts w:ascii="Univers" w:hAnsi="Univers" w:cs="Univers"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 xml:space="preserve">7.11 </w:t>
            </w:r>
            <w:r w:rsidR="005069CC" w:rsidRPr="003345B4">
              <w:rPr>
                <w:b/>
                <w:sz w:val="22"/>
                <w:szCs w:val="22"/>
                <w:lang w:val="en-GB"/>
              </w:rPr>
              <w:t>Control of data and information management</w:t>
            </w:r>
          </w:p>
        </w:tc>
      </w:tr>
      <w:tr w:rsidR="006D6004" w:rsidRPr="003345B4" w:rsidTr="00604AA9">
        <w:tc>
          <w:tcPr>
            <w:tcW w:w="9709" w:type="dxa"/>
          </w:tcPr>
          <w:p w:rsidR="006D6004" w:rsidRPr="003C03F8" w:rsidRDefault="00B366C3" w:rsidP="00604AA9">
            <w:pPr>
              <w:rPr>
                <w:sz w:val="22"/>
                <w:szCs w:val="22"/>
              </w:rPr>
            </w:pPr>
            <w:r w:rsidRPr="003C03F8">
              <w:rPr>
                <w:sz w:val="22"/>
                <w:szCs w:val="22"/>
              </w:rPr>
              <w:t xml:space="preserve">Dette </w:t>
            </w:r>
            <w:r w:rsidR="00166609" w:rsidRPr="003C03F8">
              <w:rPr>
                <w:sz w:val="22"/>
                <w:szCs w:val="22"/>
              </w:rPr>
              <w:t xml:space="preserve">er </w:t>
            </w:r>
            <w:r w:rsidRPr="003C03F8">
              <w:rPr>
                <w:sz w:val="22"/>
                <w:szCs w:val="22"/>
              </w:rPr>
              <w:t>et helt nyt punkt og skal bedømmes fuldstændigt</w:t>
            </w:r>
          </w:p>
          <w:p w:rsidR="006D6004" w:rsidRPr="003C03F8" w:rsidRDefault="006D6004" w:rsidP="00604AA9">
            <w:pPr>
              <w:rPr>
                <w:b/>
                <w:sz w:val="22"/>
                <w:szCs w:val="22"/>
              </w:rPr>
            </w:pPr>
          </w:p>
        </w:tc>
      </w:tr>
    </w:tbl>
    <w:p w:rsidR="002009BE" w:rsidRPr="003C03F8" w:rsidRDefault="002009BE" w:rsidP="006A5445">
      <w:pPr>
        <w:pStyle w:val="Overskrift1"/>
        <w:rPr>
          <w:rFonts w:ascii="Arial" w:hAnsi="Arial" w:cs="Arial"/>
          <w:b w:val="0"/>
          <w:sz w:val="28"/>
          <w:szCs w:val="28"/>
        </w:rPr>
      </w:pPr>
    </w:p>
    <w:p w:rsidR="006A5445" w:rsidRPr="003345B4" w:rsidRDefault="00A87FC3" w:rsidP="006A5445">
      <w:pPr>
        <w:pStyle w:val="Overskrift1"/>
        <w:rPr>
          <w:rFonts w:ascii="Arial" w:hAnsi="Arial" w:cs="Arial"/>
          <w:b w:val="0"/>
          <w:sz w:val="28"/>
          <w:szCs w:val="28"/>
          <w:lang w:val="en-GB"/>
        </w:rPr>
      </w:pPr>
      <w:r w:rsidRPr="003345B4">
        <w:rPr>
          <w:rFonts w:ascii="Arial" w:hAnsi="Arial" w:cs="Arial"/>
          <w:b w:val="0"/>
          <w:sz w:val="28"/>
          <w:szCs w:val="28"/>
          <w:lang w:val="en-GB"/>
        </w:rPr>
        <w:t>V</w:t>
      </w:r>
      <w:r w:rsidR="006A5445" w:rsidRPr="003345B4">
        <w:rPr>
          <w:rFonts w:ascii="Arial" w:hAnsi="Arial" w:cs="Arial"/>
          <w:b w:val="0"/>
          <w:sz w:val="28"/>
          <w:szCs w:val="28"/>
          <w:lang w:val="en-GB"/>
        </w:rPr>
        <w:t>erti</w:t>
      </w:r>
      <w:r w:rsidR="00B4441E" w:rsidRPr="003345B4">
        <w:rPr>
          <w:rFonts w:ascii="Arial" w:hAnsi="Arial" w:cs="Arial"/>
          <w:b w:val="0"/>
          <w:sz w:val="28"/>
          <w:szCs w:val="28"/>
          <w:lang w:val="en-GB"/>
        </w:rPr>
        <w:t>c</w:t>
      </w:r>
      <w:r w:rsidR="006A5445" w:rsidRPr="003345B4">
        <w:rPr>
          <w:rFonts w:ascii="Arial" w:hAnsi="Arial" w:cs="Arial"/>
          <w:b w:val="0"/>
          <w:sz w:val="28"/>
          <w:szCs w:val="28"/>
          <w:lang w:val="en-GB"/>
        </w:rPr>
        <w:t>al</w:t>
      </w:r>
      <w:r w:rsidR="00C44904" w:rsidRPr="003345B4">
        <w:rPr>
          <w:rFonts w:ascii="Arial" w:hAnsi="Arial" w:cs="Arial"/>
          <w:b w:val="0"/>
          <w:sz w:val="28"/>
          <w:szCs w:val="28"/>
          <w:lang w:val="en-GB"/>
        </w:rPr>
        <w:t xml:space="preserve"> audit</w:t>
      </w:r>
    </w:p>
    <w:p w:rsidR="00BC3E45" w:rsidRPr="003345B4" w:rsidRDefault="00B4441E" w:rsidP="00BC3E45">
      <w:pPr>
        <w:rPr>
          <w:b/>
          <w:sz w:val="22"/>
          <w:szCs w:val="22"/>
          <w:lang w:val="en-GB"/>
        </w:rPr>
      </w:pPr>
      <w:r w:rsidRPr="003345B4">
        <w:rPr>
          <w:b/>
          <w:sz w:val="22"/>
          <w:szCs w:val="22"/>
          <w:lang w:val="en-GB"/>
        </w:rPr>
        <w:t xml:space="preserve">Going through of file </w:t>
      </w:r>
    </w:p>
    <w:p w:rsidR="00BC3E45" w:rsidRPr="003345B4" w:rsidRDefault="00B4441E" w:rsidP="00BC3E45">
      <w:pPr>
        <w:rPr>
          <w:sz w:val="18"/>
          <w:szCs w:val="18"/>
          <w:lang w:val="en-GB"/>
        </w:rPr>
      </w:pPr>
      <w:r w:rsidRPr="003345B4">
        <w:rPr>
          <w:sz w:val="18"/>
          <w:szCs w:val="18"/>
          <w:lang w:val="en-GB"/>
        </w:rPr>
        <w:t>Going through of file(s) or other activity in laboratory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BC3E45" w:rsidRPr="003345B4" w:rsidTr="001A510A">
        <w:tc>
          <w:tcPr>
            <w:tcW w:w="1913" w:type="dxa"/>
          </w:tcPr>
          <w:p w:rsidR="00BC3E45" w:rsidRPr="003345B4" w:rsidRDefault="00B4441E" w:rsidP="001A510A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File/activity</w:t>
            </w:r>
          </w:p>
        </w:tc>
        <w:tc>
          <w:tcPr>
            <w:tcW w:w="7796" w:type="dxa"/>
          </w:tcPr>
          <w:p w:rsidR="00BC3E45" w:rsidRPr="003345B4" w:rsidRDefault="00B4441E" w:rsidP="001A510A">
            <w:pPr>
              <w:rPr>
                <w:b/>
                <w:sz w:val="22"/>
                <w:szCs w:val="22"/>
                <w:lang w:val="en-GB"/>
              </w:rPr>
            </w:pPr>
            <w:r w:rsidRPr="003345B4">
              <w:rPr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BC3E45" w:rsidRPr="003345B4" w:rsidTr="001A510A">
        <w:tc>
          <w:tcPr>
            <w:tcW w:w="1913" w:type="dxa"/>
          </w:tcPr>
          <w:p w:rsidR="00BC3E45" w:rsidRPr="003345B4" w:rsidRDefault="00BC3E45" w:rsidP="001A510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</w:tcPr>
          <w:p w:rsidR="00BC3E45" w:rsidRPr="003345B4" w:rsidRDefault="00BC3E45" w:rsidP="001A510A">
            <w:pPr>
              <w:rPr>
                <w:sz w:val="22"/>
                <w:szCs w:val="22"/>
                <w:lang w:val="en-GB"/>
              </w:rPr>
            </w:pPr>
          </w:p>
        </w:tc>
      </w:tr>
      <w:tr w:rsidR="00BC3E45" w:rsidRPr="003345B4" w:rsidTr="001A510A">
        <w:tc>
          <w:tcPr>
            <w:tcW w:w="1913" w:type="dxa"/>
          </w:tcPr>
          <w:p w:rsidR="00BC3E45" w:rsidRPr="003345B4" w:rsidRDefault="00BC3E45" w:rsidP="001A510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</w:tcPr>
          <w:p w:rsidR="00BC3E45" w:rsidRPr="003345B4" w:rsidRDefault="00BC3E45" w:rsidP="001A510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BC3E45" w:rsidRPr="003345B4" w:rsidRDefault="00BC3E45" w:rsidP="00BC3E45">
      <w:pPr>
        <w:rPr>
          <w:sz w:val="28"/>
          <w:szCs w:val="28"/>
          <w:lang w:val="en-GB"/>
        </w:rPr>
      </w:pPr>
    </w:p>
    <w:p w:rsidR="008E3120" w:rsidRPr="003345B4" w:rsidRDefault="008E3120" w:rsidP="008E3120">
      <w:pPr>
        <w:pStyle w:val="Overskrift1"/>
        <w:rPr>
          <w:rFonts w:ascii="Arial" w:hAnsi="Arial" w:cs="Arial"/>
          <w:b w:val="0"/>
          <w:sz w:val="28"/>
          <w:szCs w:val="28"/>
          <w:lang w:val="en-GB"/>
        </w:rPr>
      </w:pPr>
      <w:proofErr w:type="spellStart"/>
      <w:r w:rsidRPr="003345B4">
        <w:rPr>
          <w:rFonts w:ascii="Arial" w:hAnsi="Arial" w:cs="Arial"/>
          <w:b w:val="0"/>
          <w:sz w:val="28"/>
          <w:szCs w:val="28"/>
          <w:lang w:val="en-GB"/>
        </w:rPr>
        <w:t>Horisontal</w:t>
      </w:r>
      <w:proofErr w:type="spellEnd"/>
      <w:r w:rsidRPr="003345B4">
        <w:rPr>
          <w:rFonts w:ascii="Arial" w:hAnsi="Arial" w:cs="Arial"/>
          <w:b w:val="0"/>
          <w:sz w:val="28"/>
          <w:szCs w:val="28"/>
          <w:lang w:val="en-GB"/>
        </w:rPr>
        <w:t xml:space="preserve"> audit </w:t>
      </w:r>
    </w:p>
    <w:p w:rsidR="008E3120" w:rsidRPr="003345B4" w:rsidRDefault="008E3120" w:rsidP="008E3120">
      <w:pPr>
        <w:rPr>
          <w:sz w:val="18"/>
          <w:szCs w:val="18"/>
          <w:lang w:val="en-GB"/>
        </w:rPr>
      </w:pPr>
      <w:r w:rsidRPr="003345B4">
        <w:rPr>
          <w:sz w:val="18"/>
          <w:szCs w:val="18"/>
          <w:lang w:val="en-GB"/>
        </w:rPr>
        <w:t>(</w:t>
      </w:r>
      <w:r w:rsidR="00B4441E" w:rsidRPr="003345B4">
        <w:rPr>
          <w:sz w:val="18"/>
          <w:szCs w:val="18"/>
          <w:lang w:val="en-GB"/>
        </w:rPr>
        <w:t>Other reporting</w:t>
      </w:r>
      <w:r w:rsidRPr="003345B4">
        <w:rPr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E3120" w:rsidRPr="003345B4" w:rsidTr="008E31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20" w:rsidRPr="003345B4" w:rsidRDefault="008E3120">
            <w:pPr>
              <w:rPr>
                <w:sz w:val="22"/>
                <w:szCs w:val="22"/>
                <w:lang w:val="en-GB"/>
              </w:rPr>
            </w:pPr>
          </w:p>
        </w:tc>
      </w:tr>
      <w:tr w:rsidR="008E3120" w:rsidRPr="003345B4" w:rsidTr="008E31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20" w:rsidRPr="003345B4" w:rsidRDefault="008E3120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36F62" w:rsidRPr="003345B4" w:rsidRDefault="00E36F62" w:rsidP="00BC3E45">
      <w:pPr>
        <w:tabs>
          <w:tab w:val="left" w:pos="993"/>
        </w:tabs>
        <w:rPr>
          <w:rFonts w:ascii="Arial" w:hAnsi="Arial" w:cs="Arial"/>
          <w:b/>
          <w:sz w:val="28"/>
          <w:szCs w:val="28"/>
          <w:lang w:val="en-GB"/>
        </w:rPr>
      </w:pPr>
    </w:p>
    <w:p w:rsidR="00343477" w:rsidRPr="003345B4" w:rsidRDefault="00B4441E" w:rsidP="00343477">
      <w:pPr>
        <w:pStyle w:val="Overskrift1"/>
        <w:rPr>
          <w:rFonts w:ascii="Arial" w:hAnsi="Arial" w:cs="Arial"/>
          <w:b w:val="0"/>
          <w:sz w:val="28"/>
          <w:szCs w:val="28"/>
          <w:lang w:val="en-GB"/>
        </w:rPr>
      </w:pPr>
      <w:r w:rsidRPr="003345B4">
        <w:rPr>
          <w:rFonts w:ascii="Arial" w:hAnsi="Arial" w:cs="Arial"/>
          <w:b w:val="0"/>
          <w:sz w:val="28"/>
          <w:szCs w:val="28"/>
          <w:lang w:val="en-GB"/>
        </w:rPr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A7C9F" w:rsidRPr="003345B4" w:rsidTr="001B411E">
        <w:tc>
          <w:tcPr>
            <w:tcW w:w="9701" w:type="dxa"/>
          </w:tcPr>
          <w:p w:rsidR="00CA7C9F" w:rsidRPr="003345B4" w:rsidRDefault="00CA7C9F" w:rsidP="00743A32">
            <w:pPr>
              <w:rPr>
                <w:sz w:val="22"/>
                <w:szCs w:val="22"/>
                <w:lang w:val="en-GB"/>
              </w:rPr>
            </w:pPr>
          </w:p>
          <w:p w:rsidR="00CA7C9F" w:rsidRPr="003345B4" w:rsidRDefault="00CA7C9F" w:rsidP="00743A32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6A5445" w:rsidRPr="003345B4" w:rsidRDefault="006A5445" w:rsidP="00E36F62">
      <w:pPr>
        <w:rPr>
          <w:lang w:val="en-GB"/>
        </w:rPr>
      </w:pPr>
    </w:p>
    <w:sectPr w:rsidR="006A5445" w:rsidRPr="003345B4" w:rsidSect="001E74AF">
      <w:headerReference w:type="default" r:id="rId9"/>
      <w:footerReference w:type="default" r:id="rId10"/>
      <w:pgSz w:w="11906" w:h="16838" w:code="9"/>
      <w:pgMar w:top="1418" w:right="851" w:bottom="1418" w:left="851" w:header="851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4" w:rsidRDefault="00AA3D64">
      <w:r>
        <w:separator/>
      </w:r>
    </w:p>
  </w:endnote>
  <w:endnote w:type="continuationSeparator" w:id="0">
    <w:p w:rsidR="00AA3D64" w:rsidRDefault="00A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tab/>
      <w:t xml:space="preserve">Side </w:t>
    </w:r>
    <w:r>
      <w:fldChar w:fldCharType="begin"/>
    </w:r>
    <w:r>
      <w:instrText xml:space="preserve"> PAGE</w:instrText>
    </w:r>
    <w:r>
      <w:fldChar w:fldCharType="separate"/>
    </w:r>
    <w:r w:rsidR="00BC0C95">
      <w:rPr>
        <w:noProof/>
      </w:rPr>
      <w:t>1</w:t>
    </w:r>
    <w:r>
      <w:fldChar w:fldCharType="end"/>
    </w:r>
    <w:r>
      <w:t xml:space="preserve"> a</w:t>
    </w:r>
    <w:r w:rsidRPr="00361DB5">
      <w:t xml:space="preserve">f </w:t>
    </w:r>
    <w:r w:rsidRPr="00361DB5">
      <w:rPr>
        <w:rStyle w:val="Sidetal"/>
      </w:rPr>
      <w:fldChar w:fldCharType="begin"/>
    </w:r>
    <w:r w:rsidRPr="00361DB5">
      <w:rPr>
        <w:rStyle w:val="Sidetal"/>
      </w:rPr>
      <w:instrText xml:space="preserve"> NUMPAGES </w:instrText>
    </w:r>
    <w:r w:rsidRPr="00361DB5">
      <w:rPr>
        <w:rStyle w:val="Sidetal"/>
      </w:rPr>
      <w:fldChar w:fldCharType="separate"/>
    </w:r>
    <w:r w:rsidR="00BC0C95">
      <w:rPr>
        <w:rStyle w:val="Sidetal"/>
        <w:noProof/>
      </w:rPr>
      <w:t>3</w:t>
    </w:r>
    <w:r w:rsidRPr="00361DB5">
      <w:rPr>
        <w:rStyle w:val="Sidetal"/>
      </w:rPr>
      <w:fldChar w:fldCharType="end"/>
    </w:r>
  </w:p>
  <w:p w:rsidR="00604AA9" w:rsidRDefault="00604AA9" w:rsidP="00E33B40">
    <w:pPr>
      <w:tabs>
        <w:tab w:val="center" w:pos="4820"/>
        <w:tab w:val="right" w:pos="9638"/>
      </w:tabs>
      <w:rPr>
        <w:rStyle w:val="Sidetal"/>
      </w:rPr>
    </w:pPr>
  </w:p>
  <w:p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</w:rPr>
      <w:tab/>
      <w:t xml:space="preserve"> </w:t>
    </w:r>
  </w:p>
  <w:p w:rsidR="00604AA9" w:rsidRPr="00B50BEE" w:rsidRDefault="00604AA9" w:rsidP="005542D8">
    <w:pPr>
      <w:tabs>
        <w:tab w:val="center" w:pos="4820"/>
        <w:tab w:val="right" w:pos="9638"/>
      </w:tabs>
      <w:rPr>
        <w:sz w:val="16"/>
        <w:szCs w:val="16"/>
      </w:rPr>
    </w:pPr>
    <w:r>
      <w:rPr>
        <w:rStyle w:val="Sidet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4" w:rsidRDefault="00AA3D64">
      <w:r>
        <w:separator/>
      </w:r>
    </w:p>
  </w:footnote>
  <w:footnote w:type="continuationSeparator" w:id="0">
    <w:p w:rsidR="00AA3D64" w:rsidRDefault="00AA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A9" w:rsidRPr="00455303" w:rsidRDefault="00604AA9" w:rsidP="001E74AF">
    <w:pPr>
      <w:pStyle w:val="Sidehoved"/>
      <w:tabs>
        <w:tab w:val="left" w:pos="8222"/>
      </w:tabs>
      <w:rPr>
        <w:b/>
        <w:sz w:val="28"/>
        <w:szCs w:val="28"/>
        <w:lang w:val="en-US"/>
      </w:rPr>
    </w:pPr>
    <w:r w:rsidRPr="00414BD7">
      <w:rPr>
        <w:noProof/>
      </w:rPr>
      <w:drawing>
        <wp:anchor distT="0" distB="0" distL="114300" distR="114300" simplePos="0" relativeHeight="251659264" behindDoc="0" locked="0" layoutInCell="1" allowOverlap="1" wp14:anchorId="1B36957C" wp14:editId="18117597">
          <wp:simplePos x="0" y="0"/>
          <wp:positionH relativeFrom="column">
            <wp:posOffset>5209540</wp:posOffset>
          </wp:positionH>
          <wp:positionV relativeFrom="paragraph">
            <wp:posOffset>-128905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03">
      <w:rPr>
        <w:b/>
        <w:sz w:val="28"/>
        <w:szCs w:val="28"/>
        <w:lang w:val="en-US"/>
      </w:rPr>
      <w:t xml:space="preserve">Report from </w:t>
    </w:r>
    <w:r w:rsidR="00043218">
      <w:rPr>
        <w:b/>
        <w:sz w:val="28"/>
        <w:szCs w:val="28"/>
        <w:lang w:val="en-US"/>
      </w:rPr>
      <w:t>technical</w:t>
    </w:r>
    <w:r w:rsidRPr="00455303">
      <w:rPr>
        <w:b/>
        <w:sz w:val="28"/>
        <w:szCs w:val="28"/>
        <w:lang w:val="en-US"/>
      </w:rPr>
      <w:t xml:space="preserve"> assessor – ISO/IEC DS/EN 17025:2017</w:t>
    </w:r>
    <w:r w:rsidRPr="00455303">
      <w:rPr>
        <w:b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74B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BE"/>
    <w:rsid w:val="000019B6"/>
    <w:rsid w:val="000044E3"/>
    <w:rsid w:val="00017618"/>
    <w:rsid w:val="00021A3E"/>
    <w:rsid w:val="00025F5C"/>
    <w:rsid w:val="00043218"/>
    <w:rsid w:val="00043BF8"/>
    <w:rsid w:val="00051C54"/>
    <w:rsid w:val="00052AB9"/>
    <w:rsid w:val="000569D5"/>
    <w:rsid w:val="00072149"/>
    <w:rsid w:val="00073EB1"/>
    <w:rsid w:val="00074EC4"/>
    <w:rsid w:val="00090073"/>
    <w:rsid w:val="000960B5"/>
    <w:rsid w:val="0009776E"/>
    <w:rsid w:val="000A0B69"/>
    <w:rsid w:val="000A58C3"/>
    <w:rsid w:val="000B6EA3"/>
    <w:rsid w:val="000C6482"/>
    <w:rsid w:val="000F2A95"/>
    <w:rsid w:val="001238AA"/>
    <w:rsid w:val="00133B31"/>
    <w:rsid w:val="00137A84"/>
    <w:rsid w:val="0014304B"/>
    <w:rsid w:val="001467B0"/>
    <w:rsid w:val="0015521C"/>
    <w:rsid w:val="00163ABF"/>
    <w:rsid w:val="00166609"/>
    <w:rsid w:val="001717C7"/>
    <w:rsid w:val="001754B6"/>
    <w:rsid w:val="00176372"/>
    <w:rsid w:val="00180203"/>
    <w:rsid w:val="001835CE"/>
    <w:rsid w:val="00184739"/>
    <w:rsid w:val="0019487B"/>
    <w:rsid w:val="001A0CD0"/>
    <w:rsid w:val="001A1E64"/>
    <w:rsid w:val="001A510A"/>
    <w:rsid w:val="001B411E"/>
    <w:rsid w:val="001D5E50"/>
    <w:rsid w:val="001E28A3"/>
    <w:rsid w:val="001E74AF"/>
    <w:rsid w:val="001F48DB"/>
    <w:rsid w:val="001F4A03"/>
    <w:rsid w:val="001F611A"/>
    <w:rsid w:val="001F66F6"/>
    <w:rsid w:val="002009BE"/>
    <w:rsid w:val="0020203B"/>
    <w:rsid w:val="0020761A"/>
    <w:rsid w:val="002129BD"/>
    <w:rsid w:val="0021470D"/>
    <w:rsid w:val="00221C01"/>
    <w:rsid w:val="00273EC6"/>
    <w:rsid w:val="00285BC6"/>
    <w:rsid w:val="002C1D98"/>
    <w:rsid w:val="002C5CC6"/>
    <w:rsid w:val="002D4F9B"/>
    <w:rsid w:val="002D6AA2"/>
    <w:rsid w:val="00304B4C"/>
    <w:rsid w:val="00305C06"/>
    <w:rsid w:val="00307275"/>
    <w:rsid w:val="00311D21"/>
    <w:rsid w:val="00313AE2"/>
    <w:rsid w:val="00314552"/>
    <w:rsid w:val="003345B4"/>
    <w:rsid w:val="00343477"/>
    <w:rsid w:val="00344F50"/>
    <w:rsid w:val="00353EE5"/>
    <w:rsid w:val="003603D7"/>
    <w:rsid w:val="0036785D"/>
    <w:rsid w:val="00371B41"/>
    <w:rsid w:val="003769CF"/>
    <w:rsid w:val="00380A41"/>
    <w:rsid w:val="0039487B"/>
    <w:rsid w:val="003A7247"/>
    <w:rsid w:val="003C03F8"/>
    <w:rsid w:val="003C2523"/>
    <w:rsid w:val="003C6EF8"/>
    <w:rsid w:val="003E1F76"/>
    <w:rsid w:val="003F49D6"/>
    <w:rsid w:val="003F7B87"/>
    <w:rsid w:val="00405056"/>
    <w:rsid w:val="004054B0"/>
    <w:rsid w:val="00414BD7"/>
    <w:rsid w:val="0041751C"/>
    <w:rsid w:val="00422816"/>
    <w:rsid w:val="00427BFA"/>
    <w:rsid w:val="00432116"/>
    <w:rsid w:val="00455303"/>
    <w:rsid w:val="00484866"/>
    <w:rsid w:val="00492AA5"/>
    <w:rsid w:val="00494BC6"/>
    <w:rsid w:val="00497428"/>
    <w:rsid w:val="004A0816"/>
    <w:rsid w:val="004A6986"/>
    <w:rsid w:val="004A70B3"/>
    <w:rsid w:val="004B635F"/>
    <w:rsid w:val="004C3D15"/>
    <w:rsid w:val="004C6C02"/>
    <w:rsid w:val="004D029B"/>
    <w:rsid w:val="004F12EF"/>
    <w:rsid w:val="005069CC"/>
    <w:rsid w:val="00507CB3"/>
    <w:rsid w:val="00515901"/>
    <w:rsid w:val="00517122"/>
    <w:rsid w:val="005257D5"/>
    <w:rsid w:val="00533804"/>
    <w:rsid w:val="0053452C"/>
    <w:rsid w:val="00545100"/>
    <w:rsid w:val="0055165A"/>
    <w:rsid w:val="00552E18"/>
    <w:rsid w:val="00552E1A"/>
    <w:rsid w:val="005542D8"/>
    <w:rsid w:val="00560813"/>
    <w:rsid w:val="0056141A"/>
    <w:rsid w:val="0056695B"/>
    <w:rsid w:val="005729B8"/>
    <w:rsid w:val="00573E9A"/>
    <w:rsid w:val="005755EE"/>
    <w:rsid w:val="005818DB"/>
    <w:rsid w:val="00581D71"/>
    <w:rsid w:val="005A10C7"/>
    <w:rsid w:val="005A277C"/>
    <w:rsid w:val="005A46CB"/>
    <w:rsid w:val="005A7390"/>
    <w:rsid w:val="005E15E3"/>
    <w:rsid w:val="005E1E02"/>
    <w:rsid w:val="005E2FFD"/>
    <w:rsid w:val="00600676"/>
    <w:rsid w:val="006026FE"/>
    <w:rsid w:val="00604AA9"/>
    <w:rsid w:val="00606E88"/>
    <w:rsid w:val="006150B2"/>
    <w:rsid w:val="006234DA"/>
    <w:rsid w:val="0064203C"/>
    <w:rsid w:val="00663092"/>
    <w:rsid w:val="00671245"/>
    <w:rsid w:val="0067374D"/>
    <w:rsid w:val="00682F0F"/>
    <w:rsid w:val="00691F77"/>
    <w:rsid w:val="00694676"/>
    <w:rsid w:val="006A5445"/>
    <w:rsid w:val="006B05B7"/>
    <w:rsid w:val="006B20AE"/>
    <w:rsid w:val="006B3946"/>
    <w:rsid w:val="006B3A37"/>
    <w:rsid w:val="006C2268"/>
    <w:rsid w:val="006C3448"/>
    <w:rsid w:val="006C70B2"/>
    <w:rsid w:val="006D6004"/>
    <w:rsid w:val="006E03AB"/>
    <w:rsid w:val="006E1A53"/>
    <w:rsid w:val="006E626A"/>
    <w:rsid w:val="00703DCE"/>
    <w:rsid w:val="00707271"/>
    <w:rsid w:val="00725C3E"/>
    <w:rsid w:val="00726292"/>
    <w:rsid w:val="0073717A"/>
    <w:rsid w:val="00743A32"/>
    <w:rsid w:val="007614BA"/>
    <w:rsid w:val="007855AD"/>
    <w:rsid w:val="007856B0"/>
    <w:rsid w:val="007B0B3E"/>
    <w:rsid w:val="007B2D1E"/>
    <w:rsid w:val="007B6721"/>
    <w:rsid w:val="007B75D3"/>
    <w:rsid w:val="007D14C2"/>
    <w:rsid w:val="007D1DD5"/>
    <w:rsid w:val="007D345C"/>
    <w:rsid w:val="007D40BE"/>
    <w:rsid w:val="007F24F6"/>
    <w:rsid w:val="007F707A"/>
    <w:rsid w:val="00804EC2"/>
    <w:rsid w:val="00814584"/>
    <w:rsid w:val="00822933"/>
    <w:rsid w:val="00823276"/>
    <w:rsid w:val="008349FA"/>
    <w:rsid w:val="00841FF8"/>
    <w:rsid w:val="0085158F"/>
    <w:rsid w:val="00851AFD"/>
    <w:rsid w:val="00882827"/>
    <w:rsid w:val="0088458D"/>
    <w:rsid w:val="008926C3"/>
    <w:rsid w:val="008931B6"/>
    <w:rsid w:val="008962EC"/>
    <w:rsid w:val="008E3120"/>
    <w:rsid w:val="008E56B6"/>
    <w:rsid w:val="008F5360"/>
    <w:rsid w:val="0090212A"/>
    <w:rsid w:val="009038FB"/>
    <w:rsid w:val="00906735"/>
    <w:rsid w:val="00930D1C"/>
    <w:rsid w:val="009321D4"/>
    <w:rsid w:val="0093380A"/>
    <w:rsid w:val="0094662C"/>
    <w:rsid w:val="009542F0"/>
    <w:rsid w:val="0095565F"/>
    <w:rsid w:val="009561A0"/>
    <w:rsid w:val="00972C36"/>
    <w:rsid w:val="009829EB"/>
    <w:rsid w:val="00987020"/>
    <w:rsid w:val="009A20AF"/>
    <w:rsid w:val="009A3DDF"/>
    <w:rsid w:val="009B003C"/>
    <w:rsid w:val="009C0B3B"/>
    <w:rsid w:val="009C6B71"/>
    <w:rsid w:val="009D3B68"/>
    <w:rsid w:val="009E30ED"/>
    <w:rsid w:val="009F4146"/>
    <w:rsid w:val="00A029E0"/>
    <w:rsid w:val="00A11436"/>
    <w:rsid w:val="00A20352"/>
    <w:rsid w:val="00A205F5"/>
    <w:rsid w:val="00A23BA8"/>
    <w:rsid w:val="00A417AB"/>
    <w:rsid w:val="00A4466E"/>
    <w:rsid w:val="00A45143"/>
    <w:rsid w:val="00A46233"/>
    <w:rsid w:val="00A76452"/>
    <w:rsid w:val="00A87FC3"/>
    <w:rsid w:val="00A93150"/>
    <w:rsid w:val="00A9331F"/>
    <w:rsid w:val="00AA22DF"/>
    <w:rsid w:val="00AA3D64"/>
    <w:rsid w:val="00AA4848"/>
    <w:rsid w:val="00AB552A"/>
    <w:rsid w:val="00AC0B53"/>
    <w:rsid w:val="00AE1099"/>
    <w:rsid w:val="00AE793E"/>
    <w:rsid w:val="00AF0B9D"/>
    <w:rsid w:val="00B011F4"/>
    <w:rsid w:val="00B01722"/>
    <w:rsid w:val="00B04CD4"/>
    <w:rsid w:val="00B052F6"/>
    <w:rsid w:val="00B066FE"/>
    <w:rsid w:val="00B06CD5"/>
    <w:rsid w:val="00B10763"/>
    <w:rsid w:val="00B111B1"/>
    <w:rsid w:val="00B12813"/>
    <w:rsid w:val="00B14BB3"/>
    <w:rsid w:val="00B20276"/>
    <w:rsid w:val="00B25A2E"/>
    <w:rsid w:val="00B34191"/>
    <w:rsid w:val="00B366C3"/>
    <w:rsid w:val="00B4441E"/>
    <w:rsid w:val="00B50BEE"/>
    <w:rsid w:val="00B63C07"/>
    <w:rsid w:val="00B72622"/>
    <w:rsid w:val="00B90B2F"/>
    <w:rsid w:val="00B922A7"/>
    <w:rsid w:val="00B94D0E"/>
    <w:rsid w:val="00B96491"/>
    <w:rsid w:val="00BB5C02"/>
    <w:rsid w:val="00BC0C95"/>
    <w:rsid w:val="00BC24BC"/>
    <w:rsid w:val="00BC3E45"/>
    <w:rsid w:val="00BD7257"/>
    <w:rsid w:val="00BF00A3"/>
    <w:rsid w:val="00C01E6A"/>
    <w:rsid w:val="00C0553F"/>
    <w:rsid w:val="00C07F41"/>
    <w:rsid w:val="00C12418"/>
    <w:rsid w:val="00C22125"/>
    <w:rsid w:val="00C22A14"/>
    <w:rsid w:val="00C44904"/>
    <w:rsid w:val="00C45EF3"/>
    <w:rsid w:val="00C462D8"/>
    <w:rsid w:val="00C63FA9"/>
    <w:rsid w:val="00C67749"/>
    <w:rsid w:val="00C70935"/>
    <w:rsid w:val="00C717BC"/>
    <w:rsid w:val="00C730ED"/>
    <w:rsid w:val="00C77DCA"/>
    <w:rsid w:val="00C90DBE"/>
    <w:rsid w:val="00C951A3"/>
    <w:rsid w:val="00CA1672"/>
    <w:rsid w:val="00CA28A5"/>
    <w:rsid w:val="00CA7C9F"/>
    <w:rsid w:val="00CB4DBC"/>
    <w:rsid w:val="00CC48A4"/>
    <w:rsid w:val="00D01D7B"/>
    <w:rsid w:val="00D0458A"/>
    <w:rsid w:val="00D04F5C"/>
    <w:rsid w:val="00D42C95"/>
    <w:rsid w:val="00D469A8"/>
    <w:rsid w:val="00D65AEE"/>
    <w:rsid w:val="00D73023"/>
    <w:rsid w:val="00D744A6"/>
    <w:rsid w:val="00DA244D"/>
    <w:rsid w:val="00DA525B"/>
    <w:rsid w:val="00DB1099"/>
    <w:rsid w:val="00DB1E73"/>
    <w:rsid w:val="00DB4979"/>
    <w:rsid w:val="00DB5181"/>
    <w:rsid w:val="00DC717B"/>
    <w:rsid w:val="00DE2A1A"/>
    <w:rsid w:val="00DF731C"/>
    <w:rsid w:val="00DF7CFA"/>
    <w:rsid w:val="00E1477D"/>
    <w:rsid w:val="00E16879"/>
    <w:rsid w:val="00E33B40"/>
    <w:rsid w:val="00E36CE2"/>
    <w:rsid w:val="00E36F62"/>
    <w:rsid w:val="00E44FDC"/>
    <w:rsid w:val="00E570F0"/>
    <w:rsid w:val="00E57D51"/>
    <w:rsid w:val="00E74157"/>
    <w:rsid w:val="00E74ABB"/>
    <w:rsid w:val="00E77B82"/>
    <w:rsid w:val="00E77BFC"/>
    <w:rsid w:val="00EC21B5"/>
    <w:rsid w:val="00EE2F5B"/>
    <w:rsid w:val="00EE7BE2"/>
    <w:rsid w:val="00EF5A0E"/>
    <w:rsid w:val="00F03C3E"/>
    <w:rsid w:val="00F0417E"/>
    <w:rsid w:val="00F10340"/>
    <w:rsid w:val="00F129A2"/>
    <w:rsid w:val="00F14DB6"/>
    <w:rsid w:val="00F33982"/>
    <w:rsid w:val="00F3754D"/>
    <w:rsid w:val="00F42424"/>
    <w:rsid w:val="00F7117B"/>
    <w:rsid w:val="00F71B0C"/>
    <w:rsid w:val="00F745A4"/>
    <w:rsid w:val="00F77D22"/>
    <w:rsid w:val="00F83EBE"/>
    <w:rsid w:val="00F845C1"/>
    <w:rsid w:val="00F92D02"/>
    <w:rsid w:val="00FB1A6E"/>
    <w:rsid w:val="00FB488B"/>
    <w:rsid w:val="00FB5842"/>
    <w:rsid w:val="00FB604F"/>
    <w:rsid w:val="00FD1399"/>
    <w:rsid w:val="00FD1A0D"/>
    <w:rsid w:val="00FE201B"/>
    <w:rsid w:val="00FE3283"/>
    <w:rsid w:val="00FE4F02"/>
    <w:rsid w:val="00FE6B59"/>
    <w:rsid w:val="00FF4E4B"/>
    <w:rsid w:val="00FF4FE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E45"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  <w:style w:type="paragraph" w:customStyle="1" w:styleId="skakt">
    <w:name w:val="skakt"/>
    <w:basedOn w:val="Normal"/>
    <w:rsid w:val="00691F77"/>
    <w:pPr>
      <w:framePr w:h="8505" w:hRule="exact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E3120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E45"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  <w:style w:type="paragraph" w:customStyle="1" w:styleId="skakt">
    <w:name w:val="skakt"/>
    <w:basedOn w:val="Normal"/>
    <w:rsid w:val="00691F77"/>
    <w:pPr>
      <w:framePr w:h="8505" w:hRule="exact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E312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E1C5-C30C-4CDC-90F4-E115A126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DANAK</dc:creator>
  <cp:lastModifiedBy>Anne Lumholdt</cp:lastModifiedBy>
  <cp:revision>2</cp:revision>
  <cp:lastPrinted>2010-08-26T14:10:00Z</cp:lastPrinted>
  <dcterms:created xsi:type="dcterms:W3CDTF">2018-08-13T09:38:00Z</dcterms:created>
  <dcterms:modified xsi:type="dcterms:W3CDTF">2018-08-13T09:38:00Z</dcterms:modified>
</cp:coreProperties>
</file>