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5159"/>
      </w:tblGrid>
      <w:tr w:rsidR="00180203" w:rsidRPr="007A11AA" w14:paraId="2BFC28C0" w14:textId="77777777" w:rsidTr="00E74157">
        <w:tc>
          <w:tcPr>
            <w:tcW w:w="4550" w:type="dxa"/>
          </w:tcPr>
          <w:p w14:paraId="61F247CC" w14:textId="77777777" w:rsidR="00180203" w:rsidRPr="007A11AA" w:rsidRDefault="00455303" w:rsidP="00E74157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Accreditation no</w:t>
            </w:r>
            <w:r w:rsidR="00180203" w:rsidRPr="007A11AA">
              <w:rPr>
                <w:b/>
                <w:sz w:val="22"/>
                <w:szCs w:val="22"/>
                <w:lang w:val="en-US"/>
              </w:rPr>
              <w:t>.:</w:t>
            </w:r>
            <w:r w:rsidR="00FE6B59" w:rsidRPr="007A11AA">
              <w:rPr>
                <w:sz w:val="22"/>
                <w:szCs w:val="22"/>
                <w:lang w:val="en-US"/>
              </w:rPr>
              <w:t xml:space="preserve"> </w:t>
            </w:r>
            <w:r w:rsidR="00FE6B59" w:rsidRPr="007A11AA">
              <w:rPr>
                <w:sz w:val="22"/>
                <w:szCs w:val="22"/>
                <w:lang w:val="en-US"/>
              </w:rPr>
              <w:fldChar w:fldCharType="begin"/>
            </w:r>
            <w:r w:rsidR="00FE6B59" w:rsidRPr="007A11AA">
              <w:rPr>
                <w:sz w:val="22"/>
                <w:szCs w:val="22"/>
                <w:lang w:val="en-US"/>
              </w:rPr>
              <w:instrText>MERGEFIELD Akknr</w:instrText>
            </w:r>
            <w:r w:rsidR="00FE6B59" w:rsidRPr="007A11AA">
              <w:rPr>
                <w:sz w:val="22"/>
                <w:szCs w:val="22"/>
                <w:lang w:val="en-US"/>
              </w:rPr>
              <w:fldChar w:fldCharType="separate"/>
            </w:r>
            <w:r w:rsidR="00FE6B59" w:rsidRPr="007A11AA">
              <w:rPr>
                <w:noProof/>
                <w:sz w:val="22"/>
                <w:szCs w:val="22"/>
                <w:lang w:val="en-US"/>
              </w:rPr>
              <w:t>«Akknr»</w:t>
            </w:r>
            <w:r w:rsidR="00FE6B59" w:rsidRPr="007A11A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59" w:type="dxa"/>
          </w:tcPr>
          <w:p w14:paraId="26B940EA" w14:textId="77777777" w:rsidR="00180203" w:rsidRPr="007A11AA" w:rsidRDefault="00650625" w:rsidP="003345B4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Type of  visit:</w:t>
            </w:r>
            <w:r w:rsidRPr="007A11AA">
              <w:rPr>
                <w:sz w:val="22"/>
                <w:szCs w:val="22"/>
                <w:lang w:val="en-US"/>
              </w:rPr>
              <w:t xml:space="preserve"> </w:t>
            </w:r>
            <w:r w:rsidRPr="007A11AA">
              <w:rPr>
                <w:sz w:val="22"/>
                <w:szCs w:val="22"/>
                <w:lang w:val="en-US"/>
              </w:rPr>
              <w:fldChar w:fldCharType="begin"/>
            </w:r>
            <w:r w:rsidRPr="007A11AA">
              <w:rPr>
                <w:sz w:val="22"/>
                <w:szCs w:val="22"/>
                <w:lang w:val="en-US"/>
              </w:rPr>
              <w:instrText>choose "Visit type" \d "Surveillance" "Renewal" "Extraordinary" \b "betype"</w:instrText>
            </w:r>
            <w:r w:rsidRPr="007A11AA">
              <w:rPr>
                <w:sz w:val="22"/>
                <w:szCs w:val="22"/>
                <w:lang w:val="en-US"/>
              </w:rPr>
              <w:fldChar w:fldCharType="end"/>
            </w:r>
            <w:r w:rsidRPr="007A11AA">
              <w:rPr>
                <w:b/>
                <w:bCs/>
                <w:sz w:val="22"/>
                <w:szCs w:val="22"/>
                <w:lang w:val="en-US"/>
              </w:rPr>
              <w:fldChar w:fldCharType="begin"/>
            </w:r>
            <w:r w:rsidRPr="007A11AA">
              <w:rPr>
                <w:bCs/>
                <w:sz w:val="22"/>
                <w:szCs w:val="22"/>
                <w:lang w:val="en-US"/>
              </w:rPr>
              <w:instrText xml:space="preserve"> ref betype \* Mergeformat \* FirstCap</w:instrText>
            </w:r>
            <w:r w:rsidRPr="007A11AA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7A11AA">
              <w:rPr>
                <w:sz w:val="22"/>
                <w:szCs w:val="22"/>
                <w:lang w:val="en-US"/>
              </w:rPr>
              <w:t xml:space="preserve"> visit</w:t>
            </w:r>
          </w:p>
        </w:tc>
      </w:tr>
      <w:tr w:rsidR="00180203" w:rsidRPr="007A11AA" w14:paraId="1295AA86" w14:textId="77777777" w:rsidTr="00E74157">
        <w:tc>
          <w:tcPr>
            <w:tcW w:w="4550" w:type="dxa"/>
          </w:tcPr>
          <w:p w14:paraId="03B41C21" w14:textId="77777777" w:rsidR="00180203" w:rsidRPr="007A11AA" w:rsidRDefault="00455303" w:rsidP="00E74157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Company/laboratory and (if rel.) department</w:t>
            </w:r>
            <w:r w:rsidR="00180203" w:rsidRPr="007A11AA">
              <w:rPr>
                <w:b/>
                <w:sz w:val="22"/>
                <w:szCs w:val="22"/>
                <w:lang w:val="en-US"/>
              </w:rPr>
              <w:t>:</w:t>
            </w:r>
            <w:r w:rsidR="00FE6B59" w:rsidRPr="007A11AA">
              <w:rPr>
                <w:sz w:val="22"/>
                <w:szCs w:val="22"/>
                <w:lang w:val="en-US"/>
              </w:rPr>
              <w:t xml:space="preserve"> </w:t>
            </w:r>
            <w:r w:rsidR="00FE6B59" w:rsidRPr="007A11AA">
              <w:rPr>
                <w:sz w:val="22"/>
                <w:szCs w:val="22"/>
                <w:lang w:val="en-US"/>
              </w:rPr>
              <w:fldChar w:fldCharType="begin"/>
            </w:r>
            <w:r w:rsidR="00FE6B59" w:rsidRPr="007A11AA">
              <w:rPr>
                <w:sz w:val="22"/>
                <w:szCs w:val="22"/>
                <w:lang w:val="en-US"/>
              </w:rPr>
              <w:instrText>MERGEFIELD Labnavn1</w:instrText>
            </w:r>
            <w:r w:rsidR="00FE6B59" w:rsidRPr="007A11AA">
              <w:rPr>
                <w:sz w:val="22"/>
                <w:szCs w:val="22"/>
                <w:lang w:val="en-US"/>
              </w:rPr>
              <w:fldChar w:fldCharType="separate"/>
            </w:r>
            <w:r w:rsidR="00FE6B59" w:rsidRPr="007A11AA">
              <w:rPr>
                <w:noProof/>
                <w:sz w:val="22"/>
                <w:szCs w:val="22"/>
                <w:lang w:val="en-US"/>
              </w:rPr>
              <w:t>«Labnavn1»</w:t>
            </w:r>
            <w:r w:rsidR="00FE6B59" w:rsidRPr="007A11AA">
              <w:rPr>
                <w:sz w:val="22"/>
                <w:szCs w:val="22"/>
                <w:lang w:val="en-US"/>
              </w:rPr>
              <w:fldChar w:fldCharType="end"/>
            </w:r>
          </w:p>
          <w:p w14:paraId="2FA7D151" w14:textId="77777777" w:rsidR="00180203" w:rsidRPr="007A11AA" w:rsidRDefault="00180203" w:rsidP="00E74157">
            <w:pPr>
              <w:pStyle w:val="akknr"/>
              <w:rPr>
                <w:sz w:val="22"/>
                <w:szCs w:val="22"/>
                <w:lang w:val="en-US"/>
              </w:rPr>
            </w:pPr>
          </w:p>
        </w:tc>
        <w:tc>
          <w:tcPr>
            <w:tcW w:w="5159" w:type="dxa"/>
          </w:tcPr>
          <w:p w14:paraId="68F4BB7B" w14:textId="0FC93FC5" w:rsidR="004E0427" w:rsidRPr="007A11AA" w:rsidRDefault="004E0427" w:rsidP="00E7415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Technical</w:t>
            </w:r>
            <w:r w:rsidR="00180203" w:rsidRPr="007A11AA">
              <w:rPr>
                <w:b/>
                <w:sz w:val="22"/>
                <w:szCs w:val="22"/>
                <w:lang w:val="en-US"/>
              </w:rPr>
              <w:t xml:space="preserve"> assessor:</w:t>
            </w:r>
            <w:r w:rsidR="00FE6B59" w:rsidRPr="007A11AA">
              <w:rPr>
                <w:sz w:val="22"/>
                <w:szCs w:val="22"/>
                <w:lang w:val="en-US"/>
              </w:rPr>
              <w:t xml:space="preserve"> </w:t>
            </w:r>
          </w:p>
          <w:p w14:paraId="64790A86" w14:textId="77777777" w:rsidR="00180203" w:rsidRPr="007A11AA" w:rsidRDefault="00180203" w:rsidP="00E74157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  <w:lang w:val="en-US"/>
              </w:rPr>
            </w:pPr>
          </w:p>
        </w:tc>
      </w:tr>
      <w:tr w:rsidR="00180203" w:rsidRPr="007A11AA" w14:paraId="40B8BB52" w14:textId="77777777" w:rsidTr="00E74157">
        <w:tc>
          <w:tcPr>
            <w:tcW w:w="4550" w:type="dxa"/>
          </w:tcPr>
          <w:p w14:paraId="12BB831E" w14:textId="77777777" w:rsidR="007B6721" w:rsidRPr="007A11AA" w:rsidRDefault="00180203" w:rsidP="007B6721">
            <w:pPr>
              <w:rPr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Ad</w:t>
            </w:r>
            <w:r w:rsidR="00FD7B9D" w:rsidRPr="007A11AA">
              <w:rPr>
                <w:b/>
                <w:sz w:val="22"/>
                <w:szCs w:val="22"/>
                <w:lang w:val="en-US"/>
              </w:rPr>
              <w:t>d</w:t>
            </w:r>
            <w:r w:rsidRPr="007A11AA">
              <w:rPr>
                <w:b/>
                <w:sz w:val="22"/>
                <w:szCs w:val="22"/>
                <w:lang w:val="en-US"/>
              </w:rPr>
              <w:t>ress(</w:t>
            </w:r>
            <w:r w:rsidR="00455303" w:rsidRPr="007A11AA">
              <w:rPr>
                <w:b/>
                <w:sz w:val="22"/>
                <w:szCs w:val="22"/>
                <w:lang w:val="en-US"/>
              </w:rPr>
              <w:t>es</w:t>
            </w:r>
            <w:r w:rsidRPr="007A11AA">
              <w:rPr>
                <w:b/>
                <w:sz w:val="22"/>
                <w:szCs w:val="22"/>
                <w:lang w:val="en-US"/>
              </w:rPr>
              <w:t>):</w:t>
            </w:r>
            <w:r w:rsidR="007B6721" w:rsidRPr="007A11AA">
              <w:rPr>
                <w:sz w:val="22"/>
                <w:szCs w:val="22"/>
                <w:lang w:val="en-US"/>
              </w:rPr>
              <w:t xml:space="preserve"> </w:t>
            </w:r>
            <w:r w:rsidR="007B6721" w:rsidRPr="007A11AA">
              <w:rPr>
                <w:sz w:val="22"/>
                <w:szCs w:val="22"/>
                <w:lang w:val="en-US"/>
              </w:rPr>
              <w:fldChar w:fldCharType="begin"/>
            </w:r>
            <w:r w:rsidR="007B6721" w:rsidRPr="007A11AA">
              <w:rPr>
                <w:sz w:val="22"/>
                <w:szCs w:val="22"/>
                <w:lang w:val="en-US"/>
              </w:rPr>
              <w:instrText xml:space="preserve"> MERGEFIELD Labadresser </w:instrText>
            </w:r>
            <w:r w:rsidR="007B6721" w:rsidRPr="007A11AA">
              <w:rPr>
                <w:sz w:val="22"/>
                <w:szCs w:val="22"/>
                <w:lang w:val="en-US"/>
              </w:rPr>
              <w:fldChar w:fldCharType="separate"/>
            </w:r>
            <w:r w:rsidR="000C6482" w:rsidRPr="007A11AA">
              <w:rPr>
                <w:noProof/>
                <w:sz w:val="22"/>
                <w:szCs w:val="22"/>
                <w:lang w:val="en-US"/>
              </w:rPr>
              <w:t>«Labadresser»</w:t>
            </w:r>
            <w:r w:rsidR="007B6721" w:rsidRPr="007A11AA">
              <w:rPr>
                <w:sz w:val="22"/>
                <w:szCs w:val="22"/>
                <w:lang w:val="en-US"/>
              </w:rPr>
              <w:fldChar w:fldCharType="end"/>
            </w:r>
          </w:p>
          <w:p w14:paraId="3EA1BE5C" w14:textId="77777777" w:rsidR="00180203" w:rsidRPr="007A11AA" w:rsidRDefault="00180203" w:rsidP="00691F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159" w:type="dxa"/>
          </w:tcPr>
          <w:p w14:paraId="5E10AC8E" w14:textId="4DB6A8D6" w:rsidR="00180203" w:rsidRPr="007A11AA" w:rsidRDefault="00180203" w:rsidP="003345B4">
            <w:pPr>
              <w:rPr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R</w:t>
            </w:r>
            <w:r w:rsidR="00455303" w:rsidRPr="007A11AA">
              <w:rPr>
                <w:b/>
                <w:sz w:val="22"/>
                <w:szCs w:val="22"/>
                <w:lang w:val="en-US"/>
              </w:rPr>
              <w:t>e</w:t>
            </w:r>
            <w:r w:rsidRPr="007A11AA">
              <w:rPr>
                <w:b/>
                <w:sz w:val="22"/>
                <w:szCs w:val="22"/>
                <w:lang w:val="en-US"/>
              </w:rPr>
              <w:t>port</w:t>
            </w:r>
            <w:r w:rsidR="00455303"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A11AA">
              <w:rPr>
                <w:b/>
                <w:sz w:val="22"/>
                <w:szCs w:val="22"/>
                <w:lang w:val="en-US"/>
              </w:rPr>
              <w:t>dat</w:t>
            </w:r>
            <w:r w:rsidR="00455303" w:rsidRPr="007A11AA">
              <w:rPr>
                <w:b/>
                <w:sz w:val="22"/>
                <w:szCs w:val="22"/>
                <w:lang w:val="en-US"/>
              </w:rPr>
              <w:t>e</w:t>
            </w:r>
            <w:r w:rsidRPr="007A11AA">
              <w:rPr>
                <w:b/>
                <w:sz w:val="22"/>
                <w:szCs w:val="22"/>
                <w:lang w:val="en-US"/>
              </w:rPr>
              <w:t>:</w:t>
            </w:r>
            <w:r w:rsidR="00FE6B59" w:rsidRPr="007A11AA">
              <w:rPr>
                <w:sz w:val="22"/>
                <w:szCs w:val="22"/>
                <w:lang w:val="en-US"/>
              </w:rPr>
              <w:t xml:space="preserve"> </w:t>
            </w:r>
            <w:bookmarkStart w:id="0" w:name="PCASag"/>
            <w:bookmarkEnd w:id="0"/>
            <w:r w:rsidR="003345B4" w:rsidRPr="007A11AA">
              <w:rPr>
                <w:sz w:val="22"/>
                <w:szCs w:val="22"/>
                <w:lang w:val="en-US"/>
              </w:rPr>
              <w:fldChar w:fldCharType="begin"/>
            </w:r>
            <w:r w:rsidR="003345B4" w:rsidRPr="007A11AA">
              <w:rPr>
                <w:sz w:val="22"/>
                <w:szCs w:val="22"/>
                <w:lang w:val="en-US"/>
              </w:rPr>
              <w:instrText xml:space="preserve"> </w:instrText>
            </w:r>
            <w:r w:rsidR="00650625" w:rsidRPr="007A11AA">
              <w:rPr>
                <w:sz w:val="22"/>
                <w:szCs w:val="22"/>
                <w:lang w:val="en-US"/>
              </w:rPr>
              <w:instrText>save</w:instrText>
            </w:r>
            <w:r w:rsidR="003345B4" w:rsidRPr="007A11AA">
              <w:rPr>
                <w:sz w:val="22"/>
                <w:szCs w:val="22"/>
                <w:lang w:val="en-US"/>
              </w:rPr>
              <w:instrText xml:space="preserve">DATE  \@ "d MMMM yyyy"  \* MERGEFORMAT </w:instrText>
            </w:r>
            <w:r w:rsidR="003345B4" w:rsidRPr="007A11AA">
              <w:rPr>
                <w:sz w:val="22"/>
                <w:szCs w:val="22"/>
                <w:lang w:val="en-US"/>
              </w:rPr>
              <w:fldChar w:fldCharType="separate"/>
            </w:r>
            <w:r w:rsidR="00FC6A02">
              <w:rPr>
                <w:noProof/>
                <w:sz w:val="22"/>
                <w:szCs w:val="22"/>
                <w:lang w:val="en-US"/>
              </w:rPr>
              <w:t>27 May 2020</w:t>
            </w:r>
            <w:r w:rsidR="003345B4" w:rsidRPr="007A11AA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180203" w:rsidRPr="007A11AA" w14:paraId="558D77A2" w14:textId="77777777" w:rsidTr="00E74157">
        <w:tc>
          <w:tcPr>
            <w:tcW w:w="4550" w:type="dxa"/>
          </w:tcPr>
          <w:p w14:paraId="09F71CAC" w14:textId="77777777" w:rsidR="00FE6B59" w:rsidRPr="007A11AA" w:rsidRDefault="00180203" w:rsidP="00455303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Dato(</w:t>
            </w:r>
            <w:r w:rsidR="00455303" w:rsidRPr="007A11AA">
              <w:rPr>
                <w:b/>
                <w:sz w:val="22"/>
                <w:szCs w:val="22"/>
                <w:lang w:val="en-US"/>
              </w:rPr>
              <w:t>s</w:t>
            </w:r>
            <w:r w:rsidRPr="007A11AA">
              <w:rPr>
                <w:b/>
                <w:sz w:val="22"/>
                <w:szCs w:val="22"/>
                <w:lang w:val="en-US"/>
              </w:rPr>
              <w:t xml:space="preserve">) </w:t>
            </w:r>
            <w:r w:rsidR="00455303" w:rsidRPr="007A11AA">
              <w:rPr>
                <w:b/>
                <w:sz w:val="22"/>
                <w:szCs w:val="22"/>
                <w:lang w:val="en-US"/>
              </w:rPr>
              <w:t>of visit</w:t>
            </w:r>
            <w:r w:rsidRPr="007A11AA">
              <w:rPr>
                <w:b/>
                <w:sz w:val="22"/>
                <w:szCs w:val="22"/>
                <w:lang w:val="en-US"/>
              </w:rPr>
              <w:t>:</w:t>
            </w:r>
            <w:r w:rsidR="00FE6B59" w:rsidRPr="007A11AA">
              <w:rPr>
                <w:sz w:val="22"/>
                <w:szCs w:val="22"/>
                <w:lang w:val="en-US"/>
              </w:rPr>
              <w:t xml:space="preserve"> </w:t>
            </w:r>
            <w:r w:rsidR="00650625" w:rsidRPr="007A11AA">
              <w:rPr>
                <w:bCs/>
                <w:sz w:val="22"/>
                <w:szCs w:val="22"/>
                <w:lang w:val="en-US"/>
              </w:rPr>
              <w:fldChar w:fldCharType="begin"/>
            </w:r>
            <w:r w:rsidR="00650625" w:rsidRPr="007A11AA">
              <w:rPr>
                <w:bCs/>
                <w:sz w:val="22"/>
                <w:szCs w:val="22"/>
                <w:lang w:val="en-US"/>
              </w:rPr>
              <w:instrText>pset "Visit date" "bdate"</w:instrText>
            </w:r>
            <w:r w:rsidR="00650625" w:rsidRPr="007A11AA">
              <w:rPr>
                <w:bCs/>
                <w:sz w:val="22"/>
                <w:szCs w:val="22"/>
                <w:lang w:val="en-US"/>
              </w:rPr>
              <w:fldChar w:fldCharType="end"/>
            </w:r>
            <w:bookmarkStart w:id="1" w:name="pset"/>
            <w:bookmarkEnd w:id="1"/>
            <w:r w:rsidR="00650625" w:rsidRPr="007A11AA">
              <w:rPr>
                <w:bCs/>
                <w:sz w:val="22"/>
                <w:szCs w:val="22"/>
                <w:lang w:val="en-US"/>
              </w:rPr>
              <w:fldChar w:fldCharType="begin"/>
            </w:r>
            <w:r w:rsidR="00650625" w:rsidRPr="007A11AA">
              <w:rPr>
                <w:bCs/>
                <w:sz w:val="22"/>
                <w:szCs w:val="22"/>
                <w:lang w:val="en-US"/>
              </w:rPr>
              <w:instrText xml:space="preserve"> bdate \@ "dd.MM.yyyy" </w:instrText>
            </w:r>
            <w:r w:rsidR="00650625" w:rsidRPr="007A11AA"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59" w:type="dxa"/>
          </w:tcPr>
          <w:p w14:paraId="6813AAD4" w14:textId="77777777" w:rsidR="00180203" w:rsidRPr="007A11AA" w:rsidRDefault="00FE6B59" w:rsidP="00E74157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F335BEB" w14:textId="77777777" w:rsidR="00180203" w:rsidRPr="007A11AA" w:rsidRDefault="00180203" w:rsidP="00180203">
      <w:pPr>
        <w:tabs>
          <w:tab w:val="left" w:pos="993"/>
        </w:tabs>
        <w:rPr>
          <w:b/>
          <w:sz w:val="22"/>
          <w:szCs w:val="22"/>
          <w:lang w:val="en-US"/>
        </w:rPr>
      </w:pPr>
    </w:p>
    <w:p w14:paraId="605A0695" w14:textId="77777777" w:rsidR="00600676" w:rsidRPr="007A11AA" w:rsidRDefault="00A87FC3" w:rsidP="008F5360">
      <w:pPr>
        <w:pStyle w:val="Overskrift1"/>
        <w:rPr>
          <w:rFonts w:ascii="Arial" w:hAnsi="Arial" w:cs="Arial"/>
          <w:b w:val="0"/>
          <w:sz w:val="28"/>
          <w:szCs w:val="28"/>
          <w:lang w:val="en-US"/>
        </w:rPr>
      </w:pPr>
      <w:r w:rsidRPr="007A11AA">
        <w:rPr>
          <w:rFonts w:ascii="Arial" w:hAnsi="Arial" w:cs="Arial"/>
          <w:b w:val="0"/>
          <w:sz w:val="28"/>
          <w:szCs w:val="28"/>
          <w:lang w:val="en-US"/>
        </w:rPr>
        <w:t>H</w:t>
      </w:r>
      <w:r w:rsidR="00F745A4" w:rsidRPr="007A11AA">
        <w:rPr>
          <w:rFonts w:ascii="Arial" w:hAnsi="Arial" w:cs="Arial"/>
          <w:b w:val="0"/>
          <w:sz w:val="28"/>
          <w:szCs w:val="28"/>
          <w:lang w:val="en-US"/>
        </w:rPr>
        <w:t>orisonta</w:t>
      </w:r>
      <w:r w:rsidR="008F5360" w:rsidRPr="007A11AA">
        <w:rPr>
          <w:rFonts w:ascii="Arial" w:hAnsi="Arial" w:cs="Arial"/>
          <w:b w:val="0"/>
          <w:sz w:val="28"/>
          <w:szCs w:val="28"/>
          <w:lang w:val="en-US"/>
        </w:rPr>
        <w:t>l</w:t>
      </w:r>
      <w:r w:rsidR="00C44904" w:rsidRPr="007A11AA">
        <w:rPr>
          <w:rFonts w:ascii="Arial" w:hAnsi="Arial" w:cs="Arial"/>
          <w:b w:val="0"/>
          <w:sz w:val="28"/>
          <w:szCs w:val="28"/>
          <w:lang w:val="en-US"/>
        </w:rPr>
        <w:t xml:space="preserve"> audit</w:t>
      </w:r>
      <w:r w:rsidR="00DC717B" w:rsidRPr="007A11AA">
        <w:rPr>
          <w:rFonts w:ascii="Arial" w:hAnsi="Arial" w:cs="Arial"/>
          <w:b w:val="0"/>
          <w:sz w:val="28"/>
          <w:szCs w:val="28"/>
          <w:lang w:val="en-US"/>
        </w:rPr>
        <w:t xml:space="preserve"> –</w:t>
      </w:r>
      <w:r w:rsidR="00B366C3" w:rsidRPr="007A11AA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r w:rsidR="00EF0CCC" w:rsidRPr="007A11AA">
        <w:rPr>
          <w:rFonts w:ascii="Arial" w:hAnsi="Arial" w:cs="Arial"/>
          <w:b w:val="0"/>
          <w:sz w:val="28"/>
          <w:szCs w:val="28"/>
          <w:lang w:val="en-US"/>
        </w:rPr>
        <w:t xml:space="preserve">DS/EN </w:t>
      </w:r>
      <w:r w:rsidR="00DC717B" w:rsidRPr="007A11AA">
        <w:rPr>
          <w:rFonts w:ascii="Arial" w:hAnsi="Arial" w:cs="Arial"/>
          <w:b w:val="0"/>
          <w:sz w:val="28"/>
          <w:szCs w:val="28"/>
          <w:lang w:val="en-US"/>
        </w:rPr>
        <w:t>ISO</w:t>
      </w:r>
      <w:r w:rsidR="00B366C3" w:rsidRPr="007A11AA">
        <w:rPr>
          <w:rFonts w:ascii="Arial" w:hAnsi="Arial" w:cs="Arial"/>
          <w:b w:val="0"/>
          <w:sz w:val="28"/>
          <w:szCs w:val="28"/>
          <w:lang w:val="en-US"/>
        </w:rPr>
        <w:t xml:space="preserve">/IEC </w:t>
      </w:r>
      <w:r w:rsidR="00DC717B" w:rsidRPr="007A11AA">
        <w:rPr>
          <w:rFonts w:ascii="Arial" w:hAnsi="Arial" w:cs="Arial"/>
          <w:b w:val="0"/>
          <w:sz w:val="28"/>
          <w:szCs w:val="28"/>
          <w:lang w:val="en-US"/>
        </w:rPr>
        <w:t>17025</w:t>
      </w:r>
      <w:r w:rsidR="00B366C3" w:rsidRPr="007A11AA">
        <w:rPr>
          <w:rFonts w:ascii="Arial" w:hAnsi="Arial" w:cs="Arial"/>
          <w:b w:val="0"/>
          <w:sz w:val="28"/>
          <w:szCs w:val="28"/>
          <w:lang w:val="en-US"/>
        </w:rPr>
        <w:t>:2017</w:t>
      </w:r>
    </w:p>
    <w:p w14:paraId="2C88EF3C" w14:textId="77777777" w:rsidR="00EF5A0E" w:rsidRPr="007A11AA" w:rsidRDefault="00EF5A0E" w:rsidP="00650625">
      <w:pPr>
        <w:keepNext/>
        <w:rPr>
          <w:lang w:val="en-US"/>
        </w:rPr>
      </w:pPr>
    </w:p>
    <w:p w14:paraId="1C4E9CA0" w14:textId="74EE2E2A" w:rsidR="00F92D02" w:rsidRDefault="00F92D02" w:rsidP="00650625">
      <w:pPr>
        <w:keepNext/>
        <w:rPr>
          <w:b/>
          <w:i/>
          <w:sz w:val="28"/>
          <w:szCs w:val="28"/>
          <w:lang w:val="en-US"/>
        </w:rPr>
      </w:pPr>
      <w:r w:rsidRPr="007A11AA">
        <w:rPr>
          <w:b/>
          <w:i/>
          <w:sz w:val="28"/>
          <w:szCs w:val="28"/>
          <w:lang w:val="en-US"/>
        </w:rPr>
        <w:t>Resource</w:t>
      </w:r>
      <w:r w:rsidR="00604AA9" w:rsidRPr="007A11AA">
        <w:rPr>
          <w:b/>
          <w:i/>
          <w:sz w:val="28"/>
          <w:szCs w:val="28"/>
          <w:lang w:val="en-US"/>
        </w:rPr>
        <w:t>s</w:t>
      </w:r>
    </w:p>
    <w:p w14:paraId="706E05A7" w14:textId="77777777" w:rsidR="004E0427" w:rsidRPr="007A11AA" w:rsidRDefault="004E0427" w:rsidP="00650625">
      <w:pPr>
        <w:keepNext/>
        <w:rPr>
          <w:b/>
          <w:i/>
          <w:sz w:val="28"/>
          <w:szCs w:val="28"/>
          <w:lang w:val="en-US"/>
        </w:rPr>
      </w:pPr>
    </w:p>
    <w:p w14:paraId="0EDB7913" w14:textId="0E4E826C" w:rsidR="00F92D02" w:rsidRPr="007A11AA" w:rsidRDefault="004E0427" w:rsidP="004E0427">
      <w:pPr>
        <w:rPr>
          <w:sz w:val="22"/>
          <w:szCs w:val="22"/>
          <w:lang w:val="en-US"/>
        </w:rPr>
      </w:pPr>
      <w:r w:rsidRPr="007A11AA">
        <w:rPr>
          <w:sz w:val="18"/>
          <w:szCs w:val="18"/>
          <w:lang w:val="en-US"/>
        </w:rPr>
        <w:t>(Clauses refer to ISO 17025:2017 and to AB’s where relevant)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1F66F6" w:rsidRPr="007A11AA" w14:paraId="38A052DE" w14:textId="77777777" w:rsidTr="001B411E">
        <w:tc>
          <w:tcPr>
            <w:tcW w:w="9709" w:type="dxa"/>
            <w:gridSpan w:val="2"/>
          </w:tcPr>
          <w:p w14:paraId="14C0844E" w14:textId="77777777" w:rsidR="001F66F6" w:rsidRPr="007A11AA" w:rsidRDefault="00137A84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6.2</w:t>
            </w:r>
            <w:r w:rsidR="001F66F6"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987020" w:rsidRPr="007A11AA">
              <w:rPr>
                <w:b/>
                <w:sz w:val="22"/>
                <w:szCs w:val="22"/>
                <w:lang w:val="en-US"/>
              </w:rPr>
              <w:t>Personnel</w:t>
            </w:r>
          </w:p>
        </w:tc>
      </w:tr>
      <w:tr w:rsidR="001F66F6" w:rsidRPr="007A11AA" w14:paraId="7CACC55A" w14:textId="77777777" w:rsidTr="001B411E">
        <w:tc>
          <w:tcPr>
            <w:tcW w:w="9709" w:type="dxa"/>
            <w:gridSpan w:val="2"/>
          </w:tcPr>
          <w:p w14:paraId="7997E0C4" w14:textId="1C12FFCE" w:rsidR="00A20352" w:rsidRPr="007A11AA" w:rsidRDefault="00472FC1" w:rsidP="003948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There are extra requirements in </w:t>
            </w:r>
            <w:r w:rsidR="00A20352" w:rsidRPr="007A11AA">
              <w:rPr>
                <w:sz w:val="22"/>
                <w:szCs w:val="22"/>
                <w:lang w:val="en-US"/>
              </w:rPr>
              <w:t xml:space="preserve">6.2.5 </w:t>
            </w:r>
            <w:r w:rsidR="00606E88" w:rsidRPr="007A11AA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n</w:t>
            </w:r>
            <w:r w:rsidR="00606E88" w:rsidRPr="007A11AA">
              <w:rPr>
                <w:sz w:val="22"/>
                <w:szCs w:val="22"/>
                <w:lang w:val="en-US"/>
              </w:rPr>
              <w:t xml:space="preserve"> procedure</w:t>
            </w:r>
            <w:r>
              <w:rPr>
                <w:sz w:val="22"/>
                <w:szCs w:val="22"/>
                <w:lang w:val="en-US"/>
              </w:rPr>
              <w:t>s</w:t>
            </w:r>
            <w:r w:rsidR="00606E88" w:rsidRPr="007A11A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compared to the </w:t>
            </w:r>
            <w:r w:rsidR="00606E88" w:rsidRPr="007A11AA">
              <w:rPr>
                <w:sz w:val="22"/>
                <w:szCs w:val="22"/>
                <w:lang w:val="en-US"/>
              </w:rPr>
              <w:t xml:space="preserve">2005 </w:t>
            </w:r>
            <w:r>
              <w:rPr>
                <w:sz w:val="22"/>
                <w:szCs w:val="22"/>
                <w:lang w:val="en-US"/>
              </w:rPr>
              <w:t>edition</w:t>
            </w:r>
          </w:p>
          <w:p w14:paraId="5296C267" w14:textId="77777777" w:rsidR="009A3DDF" w:rsidRPr="007A11AA" w:rsidRDefault="009A3DDF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017618" w:rsidRPr="007A11AA" w14:paraId="4D932AC8" w14:textId="77777777" w:rsidTr="001B411E">
        <w:tc>
          <w:tcPr>
            <w:tcW w:w="9709" w:type="dxa"/>
            <w:gridSpan w:val="2"/>
          </w:tcPr>
          <w:p w14:paraId="0B1C0908" w14:textId="77777777" w:rsidR="00017618" w:rsidRPr="007A11AA" w:rsidRDefault="00017618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6.2.2</w:t>
            </w:r>
          </w:p>
        </w:tc>
      </w:tr>
      <w:tr w:rsidR="00017618" w:rsidRPr="007A11AA" w14:paraId="135522E5" w14:textId="77777777" w:rsidTr="001B411E">
        <w:tc>
          <w:tcPr>
            <w:tcW w:w="9709" w:type="dxa"/>
            <w:gridSpan w:val="2"/>
          </w:tcPr>
          <w:p w14:paraId="21DD214F" w14:textId="493153DE" w:rsidR="00017618" w:rsidRPr="007A11AA" w:rsidRDefault="009A3DDF" w:rsidP="0039487B">
            <w:pPr>
              <w:rPr>
                <w:sz w:val="22"/>
                <w:szCs w:val="22"/>
                <w:lang w:val="en-US"/>
              </w:rPr>
            </w:pPr>
            <w:r w:rsidRPr="007A11AA">
              <w:rPr>
                <w:sz w:val="22"/>
                <w:szCs w:val="22"/>
                <w:lang w:val="en-US"/>
              </w:rPr>
              <w:t>Do</w:t>
            </w:r>
            <w:r w:rsidR="00472FC1">
              <w:rPr>
                <w:sz w:val="22"/>
                <w:szCs w:val="22"/>
                <w:lang w:val="en-US"/>
              </w:rPr>
              <w:t>c</w:t>
            </w:r>
            <w:r w:rsidRPr="007A11AA">
              <w:rPr>
                <w:sz w:val="22"/>
                <w:szCs w:val="22"/>
                <w:lang w:val="en-US"/>
              </w:rPr>
              <w:t xml:space="preserve">umentation </w:t>
            </w:r>
            <w:r w:rsidR="00472FC1">
              <w:rPr>
                <w:sz w:val="22"/>
                <w:szCs w:val="22"/>
                <w:lang w:val="en-US"/>
              </w:rPr>
              <w:t>o</w:t>
            </w:r>
            <w:r w:rsidRPr="007A11AA">
              <w:rPr>
                <w:sz w:val="22"/>
                <w:szCs w:val="22"/>
                <w:lang w:val="en-US"/>
              </w:rPr>
              <w:t xml:space="preserve">f </w:t>
            </w:r>
            <w:r w:rsidR="00472FC1">
              <w:rPr>
                <w:sz w:val="22"/>
                <w:szCs w:val="22"/>
                <w:lang w:val="en-US"/>
              </w:rPr>
              <w:t>c</w:t>
            </w:r>
            <w:r w:rsidRPr="007A11AA">
              <w:rPr>
                <w:sz w:val="22"/>
                <w:szCs w:val="22"/>
                <w:lang w:val="en-US"/>
              </w:rPr>
              <w:t>ompetence</w:t>
            </w:r>
            <w:r w:rsidR="00472FC1">
              <w:rPr>
                <w:sz w:val="22"/>
                <w:szCs w:val="22"/>
                <w:lang w:val="en-US"/>
              </w:rPr>
              <w:t xml:space="preserve"> requirements</w:t>
            </w:r>
          </w:p>
          <w:p w14:paraId="3B53A7B2" w14:textId="77777777" w:rsidR="009A3DDF" w:rsidRPr="007A11AA" w:rsidRDefault="009A3DDF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5A10C7" w:rsidRPr="007A11AA" w14:paraId="5DE0FF7A" w14:textId="77777777" w:rsidTr="001B411E">
        <w:tc>
          <w:tcPr>
            <w:tcW w:w="9709" w:type="dxa"/>
            <w:gridSpan w:val="2"/>
          </w:tcPr>
          <w:p w14:paraId="44286CC1" w14:textId="77777777" w:rsidR="005A10C7" w:rsidRPr="007A11AA" w:rsidRDefault="005A10C7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6.2.5 f)</w:t>
            </w:r>
          </w:p>
        </w:tc>
      </w:tr>
      <w:tr w:rsidR="005A10C7" w:rsidRPr="007A11AA" w14:paraId="145E8EAD" w14:textId="77777777" w:rsidTr="001B411E">
        <w:tc>
          <w:tcPr>
            <w:tcW w:w="9709" w:type="dxa"/>
            <w:gridSpan w:val="2"/>
          </w:tcPr>
          <w:p w14:paraId="1BB5E395" w14:textId="525AC34E" w:rsidR="005A10C7" w:rsidRPr="007A11AA" w:rsidRDefault="009A3DDF" w:rsidP="0039487B">
            <w:pPr>
              <w:rPr>
                <w:sz w:val="22"/>
                <w:szCs w:val="22"/>
                <w:lang w:val="en-US"/>
              </w:rPr>
            </w:pPr>
            <w:r w:rsidRPr="007A11AA">
              <w:rPr>
                <w:sz w:val="22"/>
                <w:szCs w:val="22"/>
                <w:lang w:val="en-US"/>
              </w:rPr>
              <w:t>Procedure</w:t>
            </w:r>
            <w:r w:rsidR="00472FC1">
              <w:rPr>
                <w:sz w:val="22"/>
                <w:szCs w:val="22"/>
                <w:lang w:val="en-US"/>
              </w:rPr>
              <w:t>s</w:t>
            </w:r>
            <w:r w:rsidRPr="007A11AA">
              <w:rPr>
                <w:sz w:val="22"/>
                <w:szCs w:val="22"/>
                <w:lang w:val="en-US"/>
              </w:rPr>
              <w:t xml:space="preserve"> for monit</w:t>
            </w:r>
            <w:r w:rsidR="00472FC1">
              <w:rPr>
                <w:sz w:val="22"/>
                <w:szCs w:val="22"/>
                <w:lang w:val="en-US"/>
              </w:rPr>
              <w:t>o</w:t>
            </w:r>
            <w:r w:rsidRPr="007A11AA">
              <w:rPr>
                <w:sz w:val="22"/>
                <w:szCs w:val="22"/>
                <w:lang w:val="en-US"/>
              </w:rPr>
              <w:t xml:space="preserve">ring </w:t>
            </w:r>
            <w:r w:rsidR="00472FC1">
              <w:rPr>
                <w:sz w:val="22"/>
                <w:szCs w:val="22"/>
                <w:lang w:val="en-US"/>
              </w:rPr>
              <w:t>competence o</w:t>
            </w:r>
            <w:r w:rsidRPr="007A11AA">
              <w:rPr>
                <w:sz w:val="22"/>
                <w:szCs w:val="22"/>
                <w:lang w:val="en-US"/>
              </w:rPr>
              <w:t>f person</w:t>
            </w:r>
            <w:r w:rsidR="00472FC1">
              <w:rPr>
                <w:sz w:val="22"/>
                <w:szCs w:val="22"/>
                <w:lang w:val="en-US"/>
              </w:rPr>
              <w:t>nel</w:t>
            </w:r>
          </w:p>
          <w:p w14:paraId="2BE89310" w14:textId="77777777" w:rsidR="009A3DDF" w:rsidRPr="007A11AA" w:rsidRDefault="009A3DDF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4D029B" w:rsidRPr="007A11AA" w14:paraId="76C353FB" w14:textId="77777777" w:rsidTr="007855AD">
        <w:trPr>
          <w:trHeight w:val="278"/>
        </w:trPr>
        <w:tc>
          <w:tcPr>
            <w:tcW w:w="9709" w:type="dxa"/>
            <w:gridSpan w:val="2"/>
          </w:tcPr>
          <w:p w14:paraId="0A944FBA" w14:textId="77777777" w:rsidR="004D029B" w:rsidRPr="007A11AA" w:rsidRDefault="00604AA9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Employment, training and education</w:t>
            </w:r>
          </w:p>
        </w:tc>
      </w:tr>
      <w:tr w:rsidR="004D029B" w:rsidRPr="007A11AA" w14:paraId="5DFA57F5" w14:textId="77777777" w:rsidTr="007855AD">
        <w:trPr>
          <w:trHeight w:val="278"/>
        </w:trPr>
        <w:tc>
          <w:tcPr>
            <w:tcW w:w="9709" w:type="dxa"/>
            <w:gridSpan w:val="2"/>
          </w:tcPr>
          <w:p w14:paraId="3E79B3FA" w14:textId="77777777" w:rsidR="009A3DDF" w:rsidRPr="007A11AA" w:rsidRDefault="009A3DDF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4D029B" w:rsidRPr="007A11AA" w14:paraId="5F4BCD20" w14:textId="77777777" w:rsidTr="007855AD">
        <w:trPr>
          <w:trHeight w:val="278"/>
        </w:trPr>
        <w:tc>
          <w:tcPr>
            <w:tcW w:w="9709" w:type="dxa"/>
            <w:gridSpan w:val="2"/>
          </w:tcPr>
          <w:p w14:paraId="680D3F8C" w14:textId="77777777" w:rsidR="004D029B" w:rsidRPr="007A11AA" w:rsidRDefault="00604AA9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Job descriptions and authorizations</w:t>
            </w:r>
          </w:p>
        </w:tc>
      </w:tr>
      <w:tr w:rsidR="004D029B" w:rsidRPr="007A11AA" w14:paraId="4F1E3C25" w14:textId="77777777" w:rsidTr="007855AD">
        <w:trPr>
          <w:trHeight w:val="278"/>
        </w:trPr>
        <w:tc>
          <w:tcPr>
            <w:tcW w:w="9709" w:type="dxa"/>
            <w:gridSpan w:val="2"/>
          </w:tcPr>
          <w:p w14:paraId="7A093AB5" w14:textId="77777777" w:rsidR="009A3DDF" w:rsidRPr="007A11AA" w:rsidRDefault="009A3DDF">
            <w:pPr>
              <w:rPr>
                <w:sz w:val="22"/>
                <w:szCs w:val="22"/>
                <w:lang w:val="en-US"/>
              </w:rPr>
            </w:pPr>
          </w:p>
        </w:tc>
      </w:tr>
      <w:tr w:rsidR="005A277C" w:rsidRPr="007A11AA" w14:paraId="508BA2DA" w14:textId="77777777" w:rsidTr="005A277C">
        <w:trPr>
          <w:trHeight w:val="278"/>
        </w:trPr>
        <w:tc>
          <w:tcPr>
            <w:tcW w:w="2622" w:type="dxa"/>
          </w:tcPr>
          <w:p w14:paraId="55F64429" w14:textId="77777777" w:rsidR="005A277C" w:rsidRPr="007A11AA" w:rsidRDefault="00C12418" w:rsidP="0039487B">
            <w:pPr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Staff member</w:t>
            </w:r>
          </w:p>
        </w:tc>
        <w:tc>
          <w:tcPr>
            <w:tcW w:w="7087" w:type="dxa"/>
          </w:tcPr>
          <w:p w14:paraId="63A1C83C" w14:textId="77777777" w:rsidR="005A277C" w:rsidRPr="007A11AA" w:rsidRDefault="00604AA9" w:rsidP="00604AA9">
            <w:pPr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Assessment of records regarding competence, training etc</w:t>
            </w:r>
            <w:r w:rsidR="005A277C" w:rsidRPr="007A11AA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5A277C" w:rsidRPr="007A11AA" w14:paraId="4A125115" w14:textId="77777777" w:rsidTr="005A277C">
        <w:trPr>
          <w:trHeight w:val="278"/>
        </w:trPr>
        <w:tc>
          <w:tcPr>
            <w:tcW w:w="2622" w:type="dxa"/>
          </w:tcPr>
          <w:p w14:paraId="17F3651B" w14:textId="77777777" w:rsidR="005A277C" w:rsidRPr="007A11AA" w:rsidRDefault="005A277C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</w:tcPr>
          <w:p w14:paraId="6F7A8377" w14:textId="77777777" w:rsidR="005A277C" w:rsidRPr="007A11AA" w:rsidRDefault="005A277C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</w:p>
        </w:tc>
      </w:tr>
      <w:tr w:rsidR="005A277C" w:rsidRPr="007A11AA" w14:paraId="697B8B8A" w14:textId="77777777" w:rsidTr="005A277C">
        <w:trPr>
          <w:trHeight w:val="278"/>
        </w:trPr>
        <w:tc>
          <w:tcPr>
            <w:tcW w:w="2622" w:type="dxa"/>
          </w:tcPr>
          <w:p w14:paraId="3BBD7F5A" w14:textId="77777777" w:rsidR="005A277C" w:rsidRPr="007A11AA" w:rsidRDefault="005A277C" w:rsidP="003948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</w:tcPr>
          <w:p w14:paraId="6FCB68AC" w14:textId="77777777" w:rsidR="005A277C" w:rsidRPr="007A11AA" w:rsidRDefault="005A277C" w:rsidP="0039487B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3A50D1E" w14:textId="77777777" w:rsidR="001F66F6" w:rsidRPr="007A11AA" w:rsidRDefault="001F66F6" w:rsidP="001F66F6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66C3" w:rsidRPr="007A11AA" w14:paraId="2BE1C66A" w14:textId="77777777" w:rsidTr="00604AA9">
        <w:tc>
          <w:tcPr>
            <w:tcW w:w="9709" w:type="dxa"/>
          </w:tcPr>
          <w:p w14:paraId="2DF50587" w14:textId="77777777" w:rsidR="00B366C3" w:rsidRPr="007A11AA" w:rsidRDefault="00987020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 xml:space="preserve">Flexible </w:t>
            </w:r>
            <w:r w:rsidR="00C12418" w:rsidRPr="007A11AA">
              <w:rPr>
                <w:b/>
                <w:sz w:val="22"/>
                <w:szCs w:val="22"/>
                <w:lang w:val="en-US"/>
              </w:rPr>
              <w:t>scope</w:t>
            </w:r>
          </w:p>
        </w:tc>
      </w:tr>
      <w:tr w:rsidR="00B366C3" w:rsidRPr="007A11AA" w14:paraId="549D933A" w14:textId="77777777" w:rsidTr="00604AA9">
        <w:tc>
          <w:tcPr>
            <w:tcW w:w="9709" w:type="dxa"/>
          </w:tcPr>
          <w:p w14:paraId="30EE210A" w14:textId="77777777" w:rsidR="00472FC1" w:rsidRPr="00C90B53" w:rsidRDefault="00472FC1" w:rsidP="00472FC1">
            <w:pPr>
              <w:rPr>
                <w:sz w:val="22"/>
                <w:szCs w:val="22"/>
                <w:lang w:val="en-GB"/>
              </w:rPr>
            </w:pPr>
            <w:r w:rsidRPr="00C90B53">
              <w:rPr>
                <w:sz w:val="22"/>
                <w:szCs w:val="22"/>
                <w:lang w:val="en-GB"/>
              </w:rPr>
              <w:t>Competence of staff to validat</w:t>
            </w:r>
            <w:r>
              <w:rPr>
                <w:sz w:val="22"/>
                <w:szCs w:val="22"/>
                <w:lang w:val="en-GB"/>
              </w:rPr>
              <w:t>ion and verification under flex</w:t>
            </w:r>
            <w:r w:rsidRPr="00C90B53">
              <w:rPr>
                <w:sz w:val="22"/>
                <w:szCs w:val="22"/>
                <w:lang w:val="en-GB"/>
              </w:rPr>
              <w:t xml:space="preserve">ible scope is assessed under this item. </w:t>
            </w:r>
          </w:p>
          <w:p w14:paraId="3A7642B1" w14:textId="77777777" w:rsidR="00472FC1" w:rsidRPr="00C90B53" w:rsidRDefault="00472FC1" w:rsidP="00472FC1">
            <w:pPr>
              <w:rPr>
                <w:sz w:val="22"/>
                <w:szCs w:val="22"/>
                <w:lang w:val="en-GB"/>
              </w:rPr>
            </w:pPr>
            <w:r w:rsidRPr="00C90B53">
              <w:rPr>
                <w:sz w:val="22"/>
                <w:szCs w:val="22"/>
                <w:lang w:val="en-GB"/>
              </w:rPr>
              <w:t xml:space="preserve">TA should assess the competence to perform validation of authorised staff members, the procedures for validation/verification and examples of validations/verifications within the flexible scope according to the requirements in AB 10 </w:t>
            </w:r>
            <w:r>
              <w:rPr>
                <w:sz w:val="22"/>
                <w:szCs w:val="22"/>
                <w:lang w:val="en-GB"/>
              </w:rPr>
              <w:t>section</w:t>
            </w:r>
            <w:r w:rsidRPr="00C90B53">
              <w:rPr>
                <w:sz w:val="22"/>
                <w:szCs w:val="22"/>
                <w:lang w:val="en-GB"/>
              </w:rPr>
              <w:t xml:space="preserve"> 5.</w:t>
            </w:r>
          </w:p>
          <w:p w14:paraId="5541B3DA" w14:textId="77777777" w:rsidR="0090212A" w:rsidRPr="00472FC1" w:rsidRDefault="0090212A" w:rsidP="0090212A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C25FA87" w14:textId="77777777" w:rsidR="00B366C3" w:rsidRPr="007A11AA" w:rsidRDefault="00B366C3" w:rsidP="00B366C3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6486"/>
      </w:tblGrid>
      <w:tr w:rsidR="001F66F6" w:rsidRPr="007A11AA" w14:paraId="26B1133E" w14:textId="77777777" w:rsidTr="001B411E">
        <w:tc>
          <w:tcPr>
            <w:tcW w:w="9729" w:type="dxa"/>
            <w:gridSpan w:val="2"/>
          </w:tcPr>
          <w:p w14:paraId="1808DA72" w14:textId="77777777" w:rsidR="001F66F6" w:rsidRPr="007A11AA" w:rsidRDefault="00137A84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6.3</w:t>
            </w:r>
            <w:r w:rsidR="00AA4848"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987020" w:rsidRPr="007A11AA">
              <w:rPr>
                <w:b/>
                <w:sz w:val="22"/>
                <w:szCs w:val="22"/>
                <w:lang w:val="en-US"/>
              </w:rPr>
              <w:t>Facilities and environmental conditions</w:t>
            </w:r>
          </w:p>
        </w:tc>
      </w:tr>
      <w:tr w:rsidR="001F66F6" w:rsidRPr="007A11AA" w14:paraId="0572141B" w14:textId="77777777" w:rsidTr="001B411E">
        <w:tc>
          <w:tcPr>
            <w:tcW w:w="9729" w:type="dxa"/>
            <w:gridSpan w:val="2"/>
          </w:tcPr>
          <w:p w14:paraId="723C0477" w14:textId="62467F95" w:rsidR="001F66F6" w:rsidRPr="007A11AA" w:rsidRDefault="00B04CD4" w:rsidP="0039487B">
            <w:pPr>
              <w:rPr>
                <w:sz w:val="22"/>
                <w:szCs w:val="22"/>
                <w:lang w:val="en-US"/>
              </w:rPr>
            </w:pPr>
            <w:r w:rsidRPr="007A11AA">
              <w:rPr>
                <w:sz w:val="22"/>
                <w:szCs w:val="22"/>
                <w:lang w:val="en-US"/>
              </w:rPr>
              <w:t>U</w:t>
            </w:r>
            <w:r w:rsidR="00472FC1">
              <w:rPr>
                <w:sz w:val="22"/>
                <w:szCs w:val="22"/>
                <w:lang w:val="en-US"/>
              </w:rPr>
              <w:t>nchanged requirements</w:t>
            </w:r>
          </w:p>
          <w:p w14:paraId="03844C5C" w14:textId="77777777" w:rsidR="006150B2" w:rsidRPr="007A11AA" w:rsidRDefault="006150B2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5A277C" w:rsidRPr="007A11AA" w14:paraId="0F595B1E" w14:textId="77777777" w:rsidTr="00604AA9">
        <w:tc>
          <w:tcPr>
            <w:tcW w:w="3243" w:type="dxa"/>
          </w:tcPr>
          <w:p w14:paraId="047A0982" w14:textId="77777777" w:rsidR="005A277C" w:rsidRPr="007A11AA" w:rsidRDefault="005A277C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Facilit</w:t>
            </w:r>
            <w:r w:rsidR="00604AA9" w:rsidRPr="007A11AA">
              <w:rPr>
                <w:b/>
                <w:sz w:val="22"/>
                <w:szCs w:val="22"/>
                <w:lang w:val="en-US"/>
              </w:rPr>
              <w:t>y</w:t>
            </w:r>
            <w:r w:rsidRPr="007A11AA">
              <w:rPr>
                <w:b/>
                <w:sz w:val="22"/>
                <w:szCs w:val="22"/>
                <w:lang w:val="en-US"/>
              </w:rPr>
              <w:t>/</w:t>
            </w:r>
            <w:r w:rsidR="00604AA9" w:rsidRPr="007A11AA">
              <w:rPr>
                <w:b/>
                <w:sz w:val="22"/>
                <w:szCs w:val="22"/>
                <w:lang w:val="en-US"/>
              </w:rPr>
              <w:t>room</w:t>
            </w:r>
          </w:p>
        </w:tc>
        <w:tc>
          <w:tcPr>
            <w:tcW w:w="6486" w:type="dxa"/>
          </w:tcPr>
          <w:p w14:paraId="58CB6E75" w14:textId="77777777" w:rsidR="005A277C" w:rsidRPr="007A11AA" w:rsidRDefault="00604AA9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Assessment of requirements, records etc</w:t>
            </w:r>
            <w:r w:rsidR="005A277C" w:rsidRPr="007A11AA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5A277C" w:rsidRPr="007A11AA" w14:paraId="5A804CF8" w14:textId="77777777" w:rsidTr="00604AA9">
        <w:tc>
          <w:tcPr>
            <w:tcW w:w="3243" w:type="dxa"/>
          </w:tcPr>
          <w:p w14:paraId="720954DA" w14:textId="77777777" w:rsidR="005A277C" w:rsidRPr="007A11AA" w:rsidRDefault="005A277C" w:rsidP="003948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86" w:type="dxa"/>
          </w:tcPr>
          <w:p w14:paraId="6B092FEB" w14:textId="77777777" w:rsidR="005A277C" w:rsidRPr="007A11AA" w:rsidRDefault="005A277C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5A277C" w:rsidRPr="007A11AA" w14:paraId="07EAF8DB" w14:textId="77777777" w:rsidTr="00604AA9">
        <w:tc>
          <w:tcPr>
            <w:tcW w:w="3243" w:type="dxa"/>
          </w:tcPr>
          <w:p w14:paraId="0715B704" w14:textId="77777777" w:rsidR="005A277C" w:rsidRPr="007A11AA" w:rsidRDefault="005A277C" w:rsidP="003948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86" w:type="dxa"/>
          </w:tcPr>
          <w:p w14:paraId="671ABDA9" w14:textId="77777777" w:rsidR="005A277C" w:rsidRPr="007A11AA" w:rsidRDefault="005A277C" w:rsidP="0039487B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C5991B8" w14:textId="77777777" w:rsidR="00E77BFC" w:rsidRPr="007A11AA" w:rsidRDefault="00E77BFC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6473"/>
      </w:tblGrid>
      <w:tr w:rsidR="001F66F6" w:rsidRPr="007A11AA" w14:paraId="4C4F0873" w14:textId="77777777" w:rsidTr="001B411E">
        <w:tc>
          <w:tcPr>
            <w:tcW w:w="9709" w:type="dxa"/>
            <w:gridSpan w:val="2"/>
          </w:tcPr>
          <w:p w14:paraId="73382777" w14:textId="77777777" w:rsidR="001F66F6" w:rsidRPr="007A11AA" w:rsidRDefault="00AA4848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 xml:space="preserve">6.4 </w:t>
            </w:r>
            <w:r w:rsidR="00987020" w:rsidRPr="007A11AA">
              <w:rPr>
                <w:b/>
                <w:sz w:val="22"/>
                <w:szCs w:val="22"/>
                <w:lang w:val="en-US"/>
              </w:rPr>
              <w:t>Equipment</w:t>
            </w:r>
            <w:r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987020" w:rsidRPr="007A11AA">
              <w:rPr>
                <w:b/>
                <w:sz w:val="22"/>
                <w:szCs w:val="22"/>
                <w:lang w:val="en-US"/>
              </w:rPr>
              <w:t>and</w:t>
            </w:r>
            <w:r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137A84" w:rsidRPr="007A11AA">
              <w:rPr>
                <w:b/>
                <w:sz w:val="22"/>
                <w:szCs w:val="22"/>
                <w:lang w:val="en-US"/>
              </w:rPr>
              <w:t>6.5</w:t>
            </w:r>
            <w:r w:rsidR="001F66F6"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5069CC" w:rsidRPr="007A11AA">
              <w:rPr>
                <w:b/>
                <w:sz w:val="22"/>
                <w:szCs w:val="22"/>
                <w:lang w:val="en-US"/>
              </w:rPr>
              <w:t>Metrological traceability</w:t>
            </w:r>
          </w:p>
        </w:tc>
      </w:tr>
      <w:tr w:rsidR="00E77BFC" w:rsidRPr="007A11AA" w14:paraId="6D94CA82" w14:textId="77777777" w:rsidTr="001B411E">
        <w:tc>
          <w:tcPr>
            <w:tcW w:w="9709" w:type="dxa"/>
            <w:gridSpan w:val="2"/>
          </w:tcPr>
          <w:p w14:paraId="0F040650" w14:textId="46FC99D3" w:rsidR="00AA4848" w:rsidRDefault="00472FC1" w:rsidP="00AA4848">
            <w:pPr>
              <w:rPr>
                <w:sz w:val="22"/>
                <w:szCs w:val="22"/>
              </w:rPr>
            </w:pPr>
            <w:r w:rsidRPr="00472FC1">
              <w:rPr>
                <w:sz w:val="22"/>
                <w:szCs w:val="22"/>
                <w:lang w:val="en-US"/>
              </w:rPr>
              <w:t xml:space="preserve">Substantial change in the definition of ”equipment”. </w:t>
            </w:r>
            <w:r w:rsidRPr="00472FC1">
              <w:rPr>
                <w:sz w:val="22"/>
                <w:szCs w:val="22"/>
              </w:rPr>
              <w:t>Now includes s</w:t>
            </w:r>
            <w:r>
              <w:rPr>
                <w:sz w:val="22"/>
                <w:szCs w:val="22"/>
              </w:rPr>
              <w:t>oftware, firmware, reference materials and reagents</w:t>
            </w:r>
          </w:p>
          <w:p w14:paraId="63A604F3" w14:textId="77777777" w:rsidR="00472FC1" w:rsidRPr="007A11AA" w:rsidRDefault="00472FC1" w:rsidP="00AA4848">
            <w:pPr>
              <w:rPr>
                <w:sz w:val="22"/>
                <w:szCs w:val="22"/>
                <w:lang w:val="en-US"/>
              </w:rPr>
            </w:pPr>
          </w:p>
          <w:p w14:paraId="2872D912" w14:textId="08CCF206" w:rsidR="00AA4848" w:rsidRPr="00472FC1" w:rsidRDefault="00472FC1" w:rsidP="00AA4848">
            <w:pPr>
              <w:rPr>
                <w:sz w:val="22"/>
                <w:szCs w:val="22"/>
                <w:lang w:val="en-US"/>
              </w:rPr>
            </w:pPr>
            <w:r w:rsidRPr="00472FC1">
              <w:rPr>
                <w:sz w:val="22"/>
                <w:szCs w:val="22"/>
                <w:lang w:val="en-US"/>
              </w:rPr>
              <w:t>Hence several clauses from the 2005 edition are ”fused”</w:t>
            </w:r>
            <w:r w:rsidR="00AA4848" w:rsidRPr="00472FC1">
              <w:rPr>
                <w:sz w:val="22"/>
                <w:szCs w:val="22"/>
                <w:lang w:val="en-US"/>
              </w:rPr>
              <w:t xml:space="preserve"> (5.5+5.6)</w:t>
            </w:r>
          </w:p>
          <w:p w14:paraId="58FE4F3F" w14:textId="77777777" w:rsidR="00AA4848" w:rsidRPr="00472FC1" w:rsidRDefault="00AA4848" w:rsidP="00AA4848">
            <w:pPr>
              <w:rPr>
                <w:sz w:val="22"/>
                <w:szCs w:val="22"/>
                <w:lang w:val="en-US"/>
              </w:rPr>
            </w:pPr>
          </w:p>
          <w:p w14:paraId="2F32F735" w14:textId="73992D6F" w:rsidR="00AA4848" w:rsidRPr="00472FC1" w:rsidRDefault="00AA4848" w:rsidP="00AA4848">
            <w:pPr>
              <w:rPr>
                <w:sz w:val="22"/>
                <w:szCs w:val="22"/>
                <w:lang w:val="en-US"/>
              </w:rPr>
            </w:pPr>
            <w:r w:rsidRPr="00472FC1">
              <w:rPr>
                <w:sz w:val="22"/>
                <w:szCs w:val="22"/>
                <w:lang w:val="en-US"/>
              </w:rPr>
              <w:t xml:space="preserve">6.4.13 f) </w:t>
            </w:r>
            <w:r w:rsidR="00472FC1" w:rsidRPr="00472FC1">
              <w:rPr>
                <w:sz w:val="22"/>
                <w:szCs w:val="22"/>
                <w:lang w:val="en-US"/>
              </w:rPr>
              <w:t>concerning</w:t>
            </w:r>
            <w:r w:rsidRPr="00472FC1">
              <w:rPr>
                <w:sz w:val="22"/>
                <w:szCs w:val="22"/>
                <w:lang w:val="en-US"/>
              </w:rPr>
              <w:t xml:space="preserve"> do</w:t>
            </w:r>
            <w:r w:rsidR="00472FC1" w:rsidRPr="00472FC1">
              <w:rPr>
                <w:sz w:val="22"/>
                <w:szCs w:val="22"/>
                <w:lang w:val="en-US"/>
              </w:rPr>
              <w:t>c</w:t>
            </w:r>
            <w:r w:rsidRPr="00472FC1">
              <w:rPr>
                <w:sz w:val="22"/>
                <w:szCs w:val="22"/>
                <w:lang w:val="en-US"/>
              </w:rPr>
              <w:t xml:space="preserve">umentation for </w:t>
            </w:r>
            <w:r w:rsidR="00472FC1" w:rsidRPr="00472FC1">
              <w:rPr>
                <w:sz w:val="22"/>
                <w:szCs w:val="22"/>
                <w:lang w:val="en-US"/>
              </w:rPr>
              <w:t xml:space="preserve">period of validity for </w:t>
            </w:r>
            <w:r w:rsidRPr="00472FC1">
              <w:rPr>
                <w:sz w:val="22"/>
                <w:szCs w:val="22"/>
                <w:lang w:val="en-US"/>
              </w:rPr>
              <w:t xml:space="preserve">RM </w:t>
            </w:r>
            <w:r w:rsidR="00472FC1" w:rsidRPr="00472FC1">
              <w:rPr>
                <w:sz w:val="22"/>
                <w:szCs w:val="22"/>
                <w:lang w:val="en-US"/>
              </w:rPr>
              <w:t>i</w:t>
            </w:r>
            <w:r w:rsidR="00472FC1">
              <w:rPr>
                <w:sz w:val="22"/>
                <w:szCs w:val="22"/>
                <w:lang w:val="en-US"/>
              </w:rPr>
              <w:t>s new</w:t>
            </w:r>
          </w:p>
          <w:p w14:paraId="5142857E" w14:textId="77777777" w:rsidR="00AA4848" w:rsidRPr="00472FC1" w:rsidRDefault="00AA4848" w:rsidP="00AA4848">
            <w:pPr>
              <w:rPr>
                <w:sz w:val="22"/>
                <w:szCs w:val="22"/>
                <w:lang w:val="en-US"/>
              </w:rPr>
            </w:pPr>
          </w:p>
          <w:p w14:paraId="0008196E" w14:textId="69BEF57B" w:rsidR="00E77BFC" w:rsidRPr="00472FC1" w:rsidRDefault="00472FC1" w:rsidP="0039487B">
            <w:pPr>
              <w:rPr>
                <w:sz w:val="22"/>
                <w:szCs w:val="22"/>
                <w:lang w:val="en-US"/>
              </w:rPr>
            </w:pPr>
            <w:r w:rsidRPr="00472FC1">
              <w:rPr>
                <w:sz w:val="22"/>
                <w:szCs w:val="22"/>
                <w:lang w:val="en-US"/>
              </w:rPr>
              <w:lastRenderedPageBreak/>
              <w:t xml:space="preserve">Requirements for traceability is identical to </w:t>
            </w:r>
            <w:r w:rsidR="00311D21" w:rsidRPr="00472FC1">
              <w:rPr>
                <w:sz w:val="22"/>
                <w:szCs w:val="22"/>
                <w:lang w:val="en-US"/>
              </w:rPr>
              <w:t>ILAC P10</w:t>
            </w:r>
            <w:r w:rsidR="001467B0" w:rsidRPr="00472FC1">
              <w:rPr>
                <w:sz w:val="22"/>
                <w:szCs w:val="22"/>
                <w:lang w:val="en-US"/>
              </w:rPr>
              <w:t xml:space="preserve"> </w:t>
            </w:r>
            <w:r w:rsidRPr="00472FC1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nd the requirements in</w:t>
            </w:r>
            <w:r w:rsidR="001467B0" w:rsidRPr="00472FC1">
              <w:rPr>
                <w:sz w:val="22"/>
                <w:szCs w:val="22"/>
                <w:lang w:val="en-US"/>
              </w:rPr>
              <w:t xml:space="preserve"> AB3</w:t>
            </w:r>
            <w:r w:rsidR="00AA4848" w:rsidRPr="00472FC1">
              <w:rPr>
                <w:sz w:val="22"/>
                <w:szCs w:val="22"/>
                <w:lang w:val="en-US"/>
              </w:rPr>
              <w:t>,</w:t>
            </w:r>
            <w:r w:rsidR="001467B0" w:rsidRPr="00472FC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which implements </w:t>
            </w:r>
            <w:r w:rsidR="001467B0" w:rsidRPr="00472FC1">
              <w:rPr>
                <w:sz w:val="22"/>
                <w:szCs w:val="22"/>
                <w:lang w:val="en-US"/>
              </w:rPr>
              <w:t>P10</w:t>
            </w:r>
          </w:p>
          <w:p w14:paraId="51C43E97" w14:textId="77777777" w:rsidR="009A3DDF" w:rsidRPr="00472FC1" w:rsidRDefault="009A3DDF" w:rsidP="0039487B">
            <w:pPr>
              <w:rPr>
                <w:sz w:val="22"/>
                <w:szCs w:val="22"/>
                <w:lang w:val="en-US"/>
              </w:rPr>
            </w:pPr>
          </w:p>
          <w:p w14:paraId="70A21872" w14:textId="06174589" w:rsidR="009A3DDF" w:rsidRPr="007A11AA" w:rsidRDefault="009A3DDF" w:rsidP="0039487B">
            <w:pPr>
              <w:rPr>
                <w:sz w:val="22"/>
                <w:szCs w:val="22"/>
                <w:lang w:val="en-US"/>
              </w:rPr>
            </w:pPr>
            <w:r w:rsidRPr="00472FC1">
              <w:rPr>
                <w:sz w:val="22"/>
                <w:szCs w:val="22"/>
                <w:lang w:val="en-US"/>
              </w:rPr>
              <w:t xml:space="preserve">6.5.2 c) </w:t>
            </w:r>
            <w:r w:rsidR="00472FC1" w:rsidRPr="00472FC1">
              <w:rPr>
                <w:sz w:val="22"/>
                <w:szCs w:val="22"/>
                <w:lang w:val="en-US"/>
              </w:rPr>
              <w:t>is only relevant if the lab realises</w:t>
            </w:r>
            <w:r w:rsidRPr="00472FC1">
              <w:rPr>
                <w:sz w:val="22"/>
                <w:szCs w:val="22"/>
                <w:lang w:val="en-US"/>
              </w:rPr>
              <w:t xml:space="preserve"> SI </w:t>
            </w:r>
            <w:r w:rsidR="00472FC1" w:rsidRPr="00472FC1">
              <w:rPr>
                <w:sz w:val="22"/>
                <w:szCs w:val="22"/>
                <w:lang w:val="en-US"/>
              </w:rPr>
              <w:t>units</w:t>
            </w:r>
            <w:r w:rsidRPr="00472FC1">
              <w:rPr>
                <w:sz w:val="22"/>
                <w:szCs w:val="22"/>
                <w:lang w:val="en-US"/>
              </w:rPr>
              <w:t xml:space="preserve"> </w:t>
            </w:r>
            <w:r w:rsidR="00472FC1" w:rsidRPr="00472FC1">
              <w:rPr>
                <w:sz w:val="22"/>
                <w:szCs w:val="22"/>
                <w:lang w:val="en-US"/>
              </w:rPr>
              <w:t>and in su</w:t>
            </w:r>
            <w:r w:rsidR="00472FC1">
              <w:rPr>
                <w:sz w:val="22"/>
                <w:szCs w:val="22"/>
                <w:lang w:val="en-US"/>
              </w:rPr>
              <w:t xml:space="preserve">ch case must participate in relevant laboratory comparisons, cf. </w:t>
            </w:r>
            <w:r w:rsidRPr="007A11AA">
              <w:rPr>
                <w:sz w:val="22"/>
                <w:szCs w:val="22"/>
                <w:lang w:val="en-US"/>
              </w:rPr>
              <w:t>AML K04</w:t>
            </w:r>
          </w:p>
          <w:p w14:paraId="1590C2FB" w14:textId="77777777" w:rsidR="009A3DDF" w:rsidRPr="007A11AA" w:rsidRDefault="009A3DDF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5A277C" w:rsidRPr="007A11AA" w14:paraId="271B9880" w14:textId="77777777" w:rsidTr="00604AA9">
        <w:tc>
          <w:tcPr>
            <w:tcW w:w="3236" w:type="dxa"/>
          </w:tcPr>
          <w:p w14:paraId="0029C754" w14:textId="77777777" w:rsidR="005A277C" w:rsidRPr="007A11AA" w:rsidRDefault="00604AA9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lastRenderedPageBreak/>
              <w:t>Equipment</w:t>
            </w:r>
            <w:r w:rsidR="005A277C" w:rsidRPr="007A11AA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7A11AA">
              <w:rPr>
                <w:b/>
                <w:sz w:val="22"/>
                <w:szCs w:val="22"/>
                <w:lang w:val="en-US"/>
              </w:rPr>
              <w:t>or</w:t>
            </w:r>
            <w:r w:rsidR="005A277C" w:rsidRPr="007A11AA">
              <w:rPr>
                <w:b/>
                <w:sz w:val="22"/>
                <w:szCs w:val="22"/>
                <w:lang w:val="en-US"/>
              </w:rPr>
              <w:t xml:space="preserve"> RM)</w:t>
            </w:r>
          </w:p>
        </w:tc>
        <w:tc>
          <w:tcPr>
            <w:tcW w:w="6473" w:type="dxa"/>
          </w:tcPr>
          <w:p w14:paraId="5DD09CC8" w14:textId="77777777" w:rsidR="005A277C" w:rsidRPr="007A11AA" w:rsidRDefault="00604AA9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Assessment of records regarding maintenance and calibration etc.</w:t>
            </w:r>
          </w:p>
        </w:tc>
      </w:tr>
      <w:tr w:rsidR="005A277C" w:rsidRPr="007A11AA" w14:paraId="78770D72" w14:textId="77777777" w:rsidTr="00604AA9">
        <w:tc>
          <w:tcPr>
            <w:tcW w:w="3236" w:type="dxa"/>
          </w:tcPr>
          <w:p w14:paraId="68B62151" w14:textId="77777777" w:rsidR="005A277C" w:rsidRPr="007A11AA" w:rsidRDefault="005A277C" w:rsidP="00604A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73" w:type="dxa"/>
          </w:tcPr>
          <w:p w14:paraId="2E2910D2" w14:textId="77777777" w:rsidR="005A277C" w:rsidRPr="007A11AA" w:rsidRDefault="005A277C" w:rsidP="00604AA9">
            <w:pPr>
              <w:rPr>
                <w:sz w:val="22"/>
                <w:szCs w:val="22"/>
                <w:lang w:val="en-US"/>
              </w:rPr>
            </w:pPr>
          </w:p>
        </w:tc>
      </w:tr>
      <w:tr w:rsidR="005A277C" w:rsidRPr="007A11AA" w14:paraId="621CF605" w14:textId="77777777" w:rsidTr="00604AA9">
        <w:tc>
          <w:tcPr>
            <w:tcW w:w="3236" w:type="dxa"/>
          </w:tcPr>
          <w:p w14:paraId="0A4BC15C" w14:textId="77777777" w:rsidR="005A277C" w:rsidRPr="007A11AA" w:rsidRDefault="005A277C" w:rsidP="00604A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73" w:type="dxa"/>
          </w:tcPr>
          <w:p w14:paraId="17458C1D" w14:textId="77777777" w:rsidR="005A277C" w:rsidRPr="007A11AA" w:rsidRDefault="005A277C" w:rsidP="00604AA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C171495" w14:textId="77777777" w:rsidR="00EF5A0E" w:rsidRPr="007A11AA" w:rsidRDefault="00EF5A0E" w:rsidP="00EF5A0E">
      <w:pPr>
        <w:rPr>
          <w:sz w:val="22"/>
          <w:szCs w:val="22"/>
          <w:lang w:val="en-US"/>
        </w:rPr>
      </w:pPr>
    </w:p>
    <w:p w14:paraId="6C7D47C8" w14:textId="77777777" w:rsidR="00F92D02" w:rsidRPr="007A11AA" w:rsidRDefault="00F92D02" w:rsidP="00650625">
      <w:pPr>
        <w:keepNext/>
        <w:rPr>
          <w:b/>
          <w:i/>
          <w:sz w:val="28"/>
          <w:szCs w:val="28"/>
          <w:lang w:val="en-US"/>
        </w:rPr>
      </w:pPr>
      <w:r w:rsidRPr="007A11AA">
        <w:rPr>
          <w:b/>
          <w:i/>
          <w:sz w:val="28"/>
          <w:szCs w:val="28"/>
          <w:lang w:val="en-US"/>
        </w:rPr>
        <w:t>Processe</w:t>
      </w:r>
      <w:r w:rsidR="00C12418" w:rsidRPr="007A11AA">
        <w:rPr>
          <w:b/>
          <w:i/>
          <w:sz w:val="28"/>
          <w:szCs w:val="28"/>
          <w:lang w:val="en-US"/>
        </w:rPr>
        <w:t>s</w:t>
      </w:r>
    </w:p>
    <w:p w14:paraId="1D37B194" w14:textId="77777777" w:rsidR="00F92D02" w:rsidRPr="007A11AA" w:rsidRDefault="00F92D02" w:rsidP="00650625">
      <w:pPr>
        <w:keepNext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5953"/>
      </w:tblGrid>
      <w:tr w:rsidR="00EF5A0E" w:rsidRPr="007A11AA" w14:paraId="0125E777" w14:textId="77777777" w:rsidTr="00604AA9">
        <w:tc>
          <w:tcPr>
            <w:tcW w:w="9709" w:type="dxa"/>
            <w:gridSpan w:val="3"/>
          </w:tcPr>
          <w:p w14:paraId="7CA44039" w14:textId="77777777" w:rsidR="00EF5A0E" w:rsidRPr="007A11AA" w:rsidRDefault="00EF5A0E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 xml:space="preserve">7.2 </w:t>
            </w:r>
            <w:r w:rsidR="005069CC" w:rsidRPr="007A11AA">
              <w:rPr>
                <w:b/>
                <w:sz w:val="22"/>
                <w:szCs w:val="22"/>
                <w:lang w:val="en-US"/>
              </w:rPr>
              <w:t>and</w:t>
            </w:r>
            <w:r w:rsidRPr="007A11AA">
              <w:rPr>
                <w:b/>
                <w:sz w:val="22"/>
                <w:szCs w:val="22"/>
                <w:lang w:val="en-US"/>
              </w:rPr>
              <w:t xml:space="preserve"> 7.6 </w:t>
            </w:r>
            <w:r w:rsidR="005069CC" w:rsidRPr="007A11AA">
              <w:rPr>
                <w:b/>
                <w:sz w:val="22"/>
                <w:szCs w:val="22"/>
                <w:lang w:val="en-US"/>
              </w:rPr>
              <w:t>Selection, verification and validation methods and evaluation of measurement uncertainty</w:t>
            </w:r>
          </w:p>
          <w:p w14:paraId="4440B328" w14:textId="77777777" w:rsidR="00EF5A0E" w:rsidRPr="007A11AA" w:rsidRDefault="00C12418" w:rsidP="00650625">
            <w:pPr>
              <w:keepNext/>
              <w:rPr>
                <w:sz w:val="22"/>
                <w:szCs w:val="22"/>
                <w:lang w:val="en-US"/>
              </w:rPr>
            </w:pPr>
            <w:r w:rsidRPr="007A11AA">
              <w:rPr>
                <w:sz w:val="18"/>
                <w:szCs w:val="22"/>
                <w:lang w:val="en-US"/>
              </w:rPr>
              <w:t>AB 11, 12 and 13 (concerning uncertainty), AB 10 (concerning flexible scope)</w:t>
            </w:r>
          </w:p>
        </w:tc>
      </w:tr>
      <w:tr w:rsidR="00EF5A0E" w:rsidRPr="007A11AA" w14:paraId="1E12FC39" w14:textId="77777777" w:rsidTr="00604AA9">
        <w:tc>
          <w:tcPr>
            <w:tcW w:w="9709" w:type="dxa"/>
            <w:gridSpan w:val="3"/>
          </w:tcPr>
          <w:p w14:paraId="5E84A74F" w14:textId="77777777" w:rsidR="008650D5" w:rsidRPr="00C90B53" w:rsidRDefault="008650D5" w:rsidP="008650D5">
            <w:pPr>
              <w:rPr>
                <w:sz w:val="22"/>
                <w:szCs w:val="22"/>
                <w:lang w:val="en-GB"/>
              </w:rPr>
            </w:pPr>
            <w:r w:rsidRPr="00C90B53">
              <w:rPr>
                <w:sz w:val="22"/>
                <w:szCs w:val="22"/>
                <w:lang w:val="en-GB"/>
              </w:rPr>
              <w:t>Assessment that relevant requirements for verification (7.2.1) are always met. Requirements for validation (7.2.2) are only necessary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90B53">
              <w:rPr>
                <w:sz w:val="22"/>
                <w:szCs w:val="22"/>
                <w:lang w:val="en-GB"/>
              </w:rPr>
              <w:t xml:space="preserve">for methods that require validation. </w:t>
            </w:r>
          </w:p>
          <w:p w14:paraId="22135D1D" w14:textId="77777777" w:rsidR="008650D5" w:rsidRPr="00C90B53" w:rsidRDefault="008650D5" w:rsidP="008650D5">
            <w:pPr>
              <w:rPr>
                <w:sz w:val="22"/>
                <w:szCs w:val="22"/>
                <w:lang w:val="en-GB"/>
              </w:rPr>
            </w:pPr>
            <w:r w:rsidRPr="00C90B53">
              <w:rPr>
                <w:sz w:val="22"/>
                <w:szCs w:val="22"/>
                <w:lang w:val="en-GB"/>
              </w:rPr>
              <w:t>In accordance with 7.6.1 uncertainty contributions from sampling must be t</w:t>
            </w:r>
            <w:r>
              <w:rPr>
                <w:sz w:val="22"/>
                <w:szCs w:val="22"/>
                <w:lang w:val="en-GB"/>
              </w:rPr>
              <w:t>aken into account when possible</w:t>
            </w:r>
            <w:r w:rsidRPr="00C90B53">
              <w:rPr>
                <w:sz w:val="22"/>
                <w:szCs w:val="22"/>
                <w:lang w:val="en-GB"/>
              </w:rPr>
              <w:t>.</w:t>
            </w:r>
          </w:p>
          <w:p w14:paraId="65EBB1DB" w14:textId="77777777" w:rsidR="00573E9A" w:rsidRPr="008650D5" w:rsidRDefault="00573E9A" w:rsidP="00604AA9">
            <w:pPr>
              <w:rPr>
                <w:sz w:val="22"/>
                <w:szCs w:val="22"/>
                <w:lang w:val="en-GB"/>
              </w:rPr>
            </w:pPr>
          </w:p>
        </w:tc>
      </w:tr>
      <w:tr w:rsidR="00EF5A0E" w:rsidRPr="007A11AA" w14:paraId="6AE1BFEE" w14:textId="77777777" w:rsidTr="00604AA9">
        <w:tc>
          <w:tcPr>
            <w:tcW w:w="9709" w:type="dxa"/>
            <w:gridSpan w:val="3"/>
          </w:tcPr>
          <w:p w14:paraId="5962CC21" w14:textId="77777777" w:rsidR="00EF5A0E" w:rsidRPr="007A11AA" w:rsidRDefault="00EF5A0E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Demonstr</w:t>
            </w:r>
            <w:r w:rsidR="00C12418" w:rsidRPr="007A11AA">
              <w:rPr>
                <w:b/>
                <w:sz w:val="22"/>
                <w:szCs w:val="22"/>
                <w:lang w:val="en-US"/>
              </w:rPr>
              <w:t>ated c</w:t>
            </w:r>
            <w:r w:rsidRPr="007A11AA">
              <w:rPr>
                <w:b/>
                <w:sz w:val="22"/>
                <w:szCs w:val="22"/>
                <w:lang w:val="en-US"/>
              </w:rPr>
              <w:t>ompetence</w:t>
            </w:r>
          </w:p>
          <w:p w14:paraId="3E3DFB62" w14:textId="1AEF9F5F" w:rsidR="00EF5A0E" w:rsidRPr="007A11AA" w:rsidRDefault="008650D5" w:rsidP="00650625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 xml:space="preserve">Test/calibration </w:t>
            </w:r>
            <w:r w:rsidR="00EF5A0E" w:rsidRPr="007A11AA">
              <w:rPr>
                <w:sz w:val="18"/>
                <w:szCs w:val="22"/>
                <w:lang w:val="en-US"/>
              </w:rPr>
              <w:t xml:space="preserve">demonstration </w:t>
            </w:r>
            <w:r>
              <w:rPr>
                <w:sz w:val="18"/>
                <w:szCs w:val="22"/>
                <w:lang w:val="en-US"/>
              </w:rPr>
              <w:t>and</w:t>
            </w:r>
            <w:r w:rsidR="00EF5A0E" w:rsidRPr="007A11AA">
              <w:rPr>
                <w:sz w:val="18"/>
                <w:szCs w:val="22"/>
                <w:lang w:val="en-US"/>
              </w:rPr>
              <w:t>/</w:t>
            </w:r>
            <w:r>
              <w:rPr>
                <w:sz w:val="18"/>
                <w:szCs w:val="22"/>
                <w:lang w:val="en-US"/>
              </w:rPr>
              <w:t>or</w:t>
            </w:r>
            <w:r w:rsidR="00EF5A0E" w:rsidRPr="007A11AA">
              <w:rPr>
                <w:sz w:val="18"/>
                <w:szCs w:val="22"/>
                <w:lang w:val="en-US"/>
              </w:rPr>
              <w:t xml:space="preserve"> interview </w:t>
            </w:r>
            <w:r>
              <w:rPr>
                <w:sz w:val="18"/>
                <w:szCs w:val="22"/>
                <w:lang w:val="en-US"/>
              </w:rPr>
              <w:t>o</w:t>
            </w:r>
            <w:r w:rsidR="00EF5A0E" w:rsidRPr="007A11AA">
              <w:rPr>
                <w:sz w:val="18"/>
                <w:szCs w:val="22"/>
                <w:lang w:val="en-US"/>
              </w:rPr>
              <w:t xml:space="preserve">f </w:t>
            </w:r>
            <w:r>
              <w:rPr>
                <w:sz w:val="18"/>
                <w:szCs w:val="22"/>
                <w:lang w:val="en-US"/>
              </w:rPr>
              <w:t>staff</w:t>
            </w:r>
          </w:p>
        </w:tc>
      </w:tr>
      <w:tr w:rsidR="00EF5A0E" w:rsidRPr="007A11AA" w14:paraId="05D52E82" w14:textId="77777777" w:rsidTr="00604AA9">
        <w:tc>
          <w:tcPr>
            <w:tcW w:w="1913" w:type="dxa"/>
          </w:tcPr>
          <w:p w14:paraId="718D0BCA" w14:textId="77777777" w:rsidR="00EF5A0E" w:rsidRPr="007A11AA" w:rsidRDefault="00EF5A0E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Met</w:t>
            </w:r>
            <w:r w:rsidR="00C12418" w:rsidRPr="007A11AA">
              <w:rPr>
                <w:b/>
                <w:sz w:val="22"/>
                <w:szCs w:val="22"/>
                <w:lang w:val="en-US"/>
              </w:rPr>
              <w:t>h</w:t>
            </w:r>
            <w:r w:rsidRPr="007A11AA">
              <w:rPr>
                <w:b/>
                <w:sz w:val="22"/>
                <w:szCs w:val="22"/>
                <w:lang w:val="en-US"/>
              </w:rPr>
              <w:t>od/procedure</w:t>
            </w:r>
          </w:p>
        </w:tc>
        <w:tc>
          <w:tcPr>
            <w:tcW w:w="1843" w:type="dxa"/>
          </w:tcPr>
          <w:p w14:paraId="4B0A27D0" w14:textId="77777777" w:rsidR="00EF5A0E" w:rsidRPr="007A11AA" w:rsidRDefault="00C12418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Staff member(s)</w:t>
            </w:r>
          </w:p>
        </w:tc>
        <w:tc>
          <w:tcPr>
            <w:tcW w:w="5953" w:type="dxa"/>
          </w:tcPr>
          <w:p w14:paraId="5FA631E6" w14:textId="77777777" w:rsidR="00EF5A0E" w:rsidRPr="007A11AA" w:rsidRDefault="00C12418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Assessment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7A11AA">
              <w:rPr>
                <w:b/>
                <w:sz w:val="22"/>
                <w:szCs w:val="22"/>
                <w:lang w:val="en-US"/>
              </w:rPr>
              <w:t>may include sampling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A11AA">
              <w:rPr>
                <w:b/>
                <w:sz w:val="22"/>
                <w:szCs w:val="22"/>
                <w:lang w:val="en-US"/>
              </w:rPr>
              <w:t>cf.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7.3 </w:t>
            </w:r>
            <w:r w:rsidRPr="007A11AA">
              <w:rPr>
                <w:b/>
                <w:sz w:val="22"/>
                <w:szCs w:val="22"/>
                <w:lang w:val="en-US"/>
              </w:rPr>
              <w:t>and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C07F41" w:rsidRPr="007A11AA">
              <w:rPr>
                <w:b/>
                <w:sz w:val="22"/>
                <w:szCs w:val="22"/>
                <w:lang w:val="en-US"/>
              </w:rPr>
              <w:t>h</w:t>
            </w:r>
            <w:r w:rsidRPr="007A11AA">
              <w:rPr>
                <w:b/>
                <w:sz w:val="22"/>
                <w:szCs w:val="22"/>
                <w:lang w:val="en-US"/>
              </w:rPr>
              <w:t>a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>nd</w:t>
            </w:r>
            <w:r w:rsidRPr="007A11AA">
              <w:rPr>
                <w:b/>
                <w:sz w:val="22"/>
                <w:szCs w:val="22"/>
                <w:lang w:val="en-US"/>
              </w:rPr>
              <w:t>li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ng </w:t>
            </w:r>
            <w:r w:rsidRPr="007A11AA">
              <w:rPr>
                <w:b/>
                <w:sz w:val="22"/>
                <w:szCs w:val="22"/>
                <w:lang w:val="en-US"/>
              </w:rPr>
              <w:t>cf.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7.4</w:t>
            </w:r>
            <w:r w:rsidR="00C07F41" w:rsidRPr="007A11AA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EF5A0E" w:rsidRPr="007A11AA" w14:paraId="2AC1A27E" w14:textId="77777777" w:rsidTr="00604AA9">
        <w:tc>
          <w:tcPr>
            <w:tcW w:w="1913" w:type="dxa"/>
          </w:tcPr>
          <w:p w14:paraId="5E65DE8F" w14:textId="77777777" w:rsidR="00EF5A0E" w:rsidRPr="007A11AA" w:rsidRDefault="00EF5A0E" w:rsidP="00604A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517E9AC" w14:textId="77777777" w:rsidR="00EF5A0E" w:rsidRPr="007A11AA" w:rsidRDefault="00EF5A0E" w:rsidP="00604A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</w:tcPr>
          <w:p w14:paraId="016C172C" w14:textId="77777777" w:rsidR="00EF5A0E" w:rsidRPr="007A11AA" w:rsidRDefault="00EF5A0E" w:rsidP="00604AA9">
            <w:pPr>
              <w:rPr>
                <w:sz w:val="22"/>
                <w:szCs w:val="22"/>
                <w:lang w:val="en-US"/>
              </w:rPr>
            </w:pPr>
          </w:p>
        </w:tc>
      </w:tr>
      <w:tr w:rsidR="00EF5A0E" w:rsidRPr="007A11AA" w14:paraId="4C1126C2" w14:textId="77777777" w:rsidTr="00604AA9">
        <w:tc>
          <w:tcPr>
            <w:tcW w:w="1913" w:type="dxa"/>
          </w:tcPr>
          <w:p w14:paraId="61837565" w14:textId="77777777" w:rsidR="00EF5A0E" w:rsidRPr="007A11AA" w:rsidRDefault="00EF5A0E" w:rsidP="00604A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B3B7CD2" w14:textId="77777777" w:rsidR="00EF5A0E" w:rsidRPr="007A11AA" w:rsidRDefault="00EF5A0E" w:rsidP="00604A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</w:tcPr>
          <w:p w14:paraId="04304D46" w14:textId="77777777" w:rsidR="00EF5A0E" w:rsidRPr="007A11AA" w:rsidRDefault="00EF5A0E" w:rsidP="00604AA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908C062" w14:textId="77777777" w:rsidR="001F66F6" w:rsidRPr="007A11AA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604F" w:rsidRPr="007A11AA" w14:paraId="1AF3249E" w14:textId="77777777" w:rsidTr="00604AA9">
        <w:tc>
          <w:tcPr>
            <w:tcW w:w="9709" w:type="dxa"/>
          </w:tcPr>
          <w:p w14:paraId="6FC95C9F" w14:textId="77777777" w:rsidR="00FB604F" w:rsidRPr="007A11AA" w:rsidRDefault="00C12418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List of m</w:t>
            </w:r>
            <w:r w:rsidR="00FB604F" w:rsidRPr="007A11AA">
              <w:rPr>
                <w:b/>
                <w:sz w:val="22"/>
                <w:szCs w:val="22"/>
                <w:lang w:val="en-US"/>
              </w:rPr>
              <w:t>et</w:t>
            </w:r>
            <w:r w:rsidRPr="007A11AA">
              <w:rPr>
                <w:b/>
                <w:sz w:val="22"/>
                <w:szCs w:val="22"/>
                <w:lang w:val="en-US"/>
              </w:rPr>
              <w:t>h</w:t>
            </w:r>
            <w:r w:rsidR="00FB604F" w:rsidRPr="007A11AA">
              <w:rPr>
                <w:b/>
                <w:sz w:val="22"/>
                <w:szCs w:val="22"/>
                <w:lang w:val="en-US"/>
              </w:rPr>
              <w:t>od</w:t>
            </w:r>
            <w:r w:rsidRPr="007A11AA">
              <w:rPr>
                <w:b/>
                <w:sz w:val="22"/>
                <w:szCs w:val="22"/>
                <w:lang w:val="en-US"/>
              </w:rPr>
              <w:t>s and/or measurement scheme</w:t>
            </w:r>
          </w:p>
        </w:tc>
      </w:tr>
      <w:tr w:rsidR="00FB604F" w:rsidRPr="007A11AA" w14:paraId="355336D1" w14:textId="77777777" w:rsidTr="00604AA9">
        <w:tc>
          <w:tcPr>
            <w:tcW w:w="9709" w:type="dxa"/>
          </w:tcPr>
          <w:p w14:paraId="1977B4E2" w14:textId="77777777" w:rsidR="008650D5" w:rsidRPr="00E0037E" w:rsidRDefault="008650D5" w:rsidP="008650D5">
            <w:pPr>
              <w:rPr>
                <w:sz w:val="22"/>
                <w:szCs w:val="22"/>
                <w:lang w:val="en-GB"/>
              </w:rPr>
            </w:pPr>
            <w:r w:rsidRPr="00E0037E">
              <w:rPr>
                <w:sz w:val="22"/>
                <w:szCs w:val="22"/>
                <w:lang w:val="en-GB"/>
              </w:rPr>
              <w:t>Measurement capabilities: Assess whether AML K04 concerning hig</w:t>
            </w:r>
            <w:r>
              <w:rPr>
                <w:sz w:val="22"/>
                <w:szCs w:val="22"/>
                <w:lang w:val="en-GB"/>
              </w:rPr>
              <w:t>h</w:t>
            </w:r>
            <w:r w:rsidRPr="00E0037E">
              <w:rPr>
                <w:sz w:val="22"/>
                <w:szCs w:val="22"/>
                <w:lang w:val="en-GB"/>
              </w:rPr>
              <w:t xml:space="preserve"> metrological level is relevant, whether the sorting of lines is suitable and that a suitable reference to the method is given</w:t>
            </w:r>
            <w:r>
              <w:rPr>
                <w:sz w:val="22"/>
                <w:szCs w:val="22"/>
                <w:lang w:val="en-GB"/>
              </w:rPr>
              <w:t xml:space="preserve">, cf. </w:t>
            </w:r>
            <w:r w:rsidRPr="00E0037E">
              <w:rPr>
                <w:sz w:val="22"/>
                <w:szCs w:val="22"/>
                <w:lang w:val="en-GB"/>
              </w:rPr>
              <w:t>AML 18.</w:t>
            </w:r>
          </w:p>
          <w:p w14:paraId="206311D4" w14:textId="77777777" w:rsidR="008650D5" w:rsidRPr="00E0037E" w:rsidRDefault="008650D5" w:rsidP="008650D5">
            <w:pPr>
              <w:rPr>
                <w:sz w:val="22"/>
                <w:szCs w:val="22"/>
                <w:lang w:val="en-GB"/>
              </w:rPr>
            </w:pPr>
          </w:p>
          <w:p w14:paraId="5C39ED58" w14:textId="13AFAFAF" w:rsidR="009C6B71" w:rsidRPr="007A11AA" w:rsidRDefault="008650D5" w:rsidP="008650D5">
            <w:pPr>
              <w:rPr>
                <w:sz w:val="22"/>
                <w:szCs w:val="22"/>
                <w:lang w:val="en-US"/>
              </w:rPr>
            </w:pPr>
            <w:r w:rsidRPr="004B62A0">
              <w:rPr>
                <w:sz w:val="22"/>
                <w:szCs w:val="22"/>
                <w:lang w:val="en-GB"/>
              </w:rPr>
              <w:t>List of methods: Are suitable test items specified (or are new items necessary), the measurement principle (where relevant), identification of own method and reference method given with tit</w:t>
            </w:r>
            <w:r>
              <w:rPr>
                <w:sz w:val="22"/>
                <w:szCs w:val="22"/>
                <w:lang w:val="en-GB"/>
              </w:rPr>
              <w:t>le</w:t>
            </w:r>
            <w:r w:rsidRPr="004B62A0">
              <w:rPr>
                <w:sz w:val="22"/>
                <w:szCs w:val="22"/>
                <w:lang w:val="en-GB"/>
              </w:rPr>
              <w:t xml:space="preserve"> and year (e.g. EN </w:t>
            </w:r>
            <w:r>
              <w:rPr>
                <w:sz w:val="22"/>
                <w:szCs w:val="22"/>
                <w:lang w:val="en-GB"/>
              </w:rPr>
              <w:t>or</w:t>
            </w:r>
            <w:r w:rsidRPr="004B62A0">
              <w:rPr>
                <w:sz w:val="22"/>
                <w:szCs w:val="22"/>
                <w:lang w:val="en-GB"/>
              </w:rPr>
              <w:t xml:space="preserve"> ISO met</w:t>
            </w:r>
            <w:r>
              <w:rPr>
                <w:sz w:val="22"/>
                <w:szCs w:val="22"/>
                <w:lang w:val="en-GB"/>
              </w:rPr>
              <w:t>hods</w:t>
            </w:r>
            <w:r w:rsidRPr="004B62A0">
              <w:rPr>
                <w:sz w:val="22"/>
                <w:szCs w:val="22"/>
                <w:lang w:val="en-GB"/>
              </w:rPr>
              <w:t>)</w:t>
            </w:r>
            <w:r>
              <w:rPr>
                <w:sz w:val="22"/>
                <w:szCs w:val="22"/>
                <w:lang w:val="en-GB"/>
              </w:rPr>
              <w:t xml:space="preserve">. </w:t>
            </w:r>
            <w:r w:rsidRPr="001A04AA">
              <w:rPr>
                <w:sz w:val="22"/>
                <w:szCs w:val="22"/>
                <w:lang w:val="en-US"/>
              </w:rPr>
              <w:t>Is the sorting suitable and other requirements of AML 18</w:t>
            </w:r>
            <w:r>
              <w:rPr>
                <w:sz w:val="22"/>
                <w:szCs w:val="22"/>
                <w:lang w:val="en-US"/>
              </w:rPr>
              <w:t>?</w:t>
            </w:r>
          </w:p>
        </w:tc>
      </w:tr>
    </w:tbl>
    <w:p w14:paraId="546AAE57" w14:textId="77777777" w:rsidR="00FB604F" w:rsidRPr="007A11AA" w:rsidRDefault="00FB604F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66F6" w:rsidRPr="007A11AA" w14:paraId="293347C9" w14:textId="77777777" w:rsidTr="001B411E">
        <w:tc>
          <w:tcPr>
            <w:tcW w:w="9709" w:type="dxa"/>
          </w:tcPr>
          <w:p w14:paraId="1BAF2536" w14:textId="77777777" w:rsidR="001F66F6" w:rsidRPr="007A11AA" w:rsidRDefault="00137A84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7.3</w:t>
            </w:r>
            <w:r w:rsidR="001F66F6"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5069CC" w:rsidRPr="007A11AA">
              <w:rPr>
                <w:b/>
                <w:sz w:val="22"/>
                <w:szCs w:val="22"/>
                <w:lang w:val="en-US"/>
              </w:rPr>
              <w:t>Sampling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(</w:t>
            </w:r>
            <w:r w:rsidR="00C12418" w:rsidRPr="007A11AA">
              <w:rPr>
                <w:b/>
                <w:sz w:val="22"/>
                <w:szCs w:val="22"/>
                <w:lang w:val="en-US"/>
              </w:rPr>
              <w:t>see also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7.2 </w:t>
            </w:r>
            <w:r w:rsidR="00C12418" w:rsidRPr="007A11AA">
              <w:rPr>
                <w:b/>
                <w:sz w:val="22"/>
                <w:szCs w:val="22"/>
                <w:lang w:val="en-US"/>
              </w:rPr>
              <w:t>and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7.6)</w:t>
            </w:r>
          </w:p>
        </w:tc>
      </w:tr>
      <w:tr w:rsidR="001F66F6" w:rsidRPr="007A11AA" w14:paraId="395943DC" w14:textId="77777777" w:rsidTr="001B411E">
        <w:tc>
          <w:tcPr>
            <w:tcW w:w="9709" w:type="dxa"/>
          </w:tcPr>
          <w:p w14:paraId="2F55A238" w14:textId="325ACB72" w:rsidR="00497428" w:rsidRPr="007A11AA" w:rsidRDefault="008650D5" w:rsidP="00497428">
            <w:pPr>
              <w:rPr>
                <w:sz w:val="22"/>
                <w:szCs w:val="22"/>
                <w:lang w:val="en-US"/>
              </w:rPr>
            </w:pPr>
            <w:r w:rsidRPr="007F69BB">
              <w:rPr>
                <w:sz w:val="22"/>
                <w:szCs w:val="22"/>
                <w:lang w:val="en-US"/>
              </w:rPr>
              <w:t>Clause</w:t>
            </w:r>
            <w:r w:rsidR="00497428" w:rsidRPr="007F69BB">
              <w:rPr>
                <w:sz w:val="22"/>
                <w:szCs w:val="22"/>
                <w:lang w:val="en-US"/>
              </w:rPr>
              <w:t xml:space="preserve"> 5.7.2 </w:t>
            </w:r>
            <w:r w:rsidR="00524EFF" w:rsidRPr="007F69BB">
              <w:rPr>
                <w:sz w:val="22"/>
                <w:szCs w:val="22"/>
                <w:lang w:val="en-US"/>
              </w:rPr>
              <w:t>is gone concerning chan</w:t>
            </w:r>
            <w:r w:rsidR="007F69BB" w:rsidRPr="007F69BB">
              <w:rPr>
                <w:sz w:val="22"/>
                <w:szCs w:val="22"/>
                <w:lang w:val="en-US"/>
              </w:rPr>
              <w:t xml:space="preserve">ges to sampling </w:t>
            </w:r>
            <w:r w:rsidR="007F69BB">
              <w:rPr>
                <w:sz w:val="22"/>
                <w:szCs w:val="22"/>
                <w:lang w:val="en-US"/>
              </w:rPr>
              <w:t>procedures</w:t>
            </w:r>
            <w:r w:rsidR="00497428" w:rsidRPr="007F69BB">
              <w:rPr>
                <w:sz w:val="22"/>
                <w:szCs w:val="22"/>
                <w:lang w:val="en-US"/>
              </w:rPr>
              <w:t xml:space="preserve">. </w:t>
            </w:r>
            <w:r w:rsidR="007F69BB">
              <w:rPr>
                <w:sz w:val="22"/>
                <w:szCs w:val="22"/>
                <w:lang w:val="en-US"/>
              </w:rPr>
              <w:t>Refer to contract review</w:t>
            </w:r>
          </w:p>
          <w:p w14:paraId="033CFAAA" w14:textId="190B2002" w:rsidR="00497428" w:rsidRPr="007A11AA" w:rsidRDefault="00497428" w:rsidP="00497428">
            <w:pPr>
              <w:rPr>
                <w:sz w:val="22"/>
                <w:szCs w:val="22"/>
                <w:lang w:val="en-US"/>
              </w:rPr>
            </w:pPr>
            <w:r w:rsidRPr="007A11AA">
              <w:rPr>
                <w:sz w:val="22"/>
                <w:szCs w:val="22"/>
                <w:lang w:val="en-US"/>
              </w:rPr>
              <w:t xml:space="preserve">7.3.3 </w:t>
            </w:r>
            <w:r w:rsidR="007F69BB">
              <w:rPr>
                <w:sz w:val="22"/>
                <w:szCs w:val="22"/>
                <w:lang w:val="en-US"/>
              </w:rPr>
              <w:t>is more specific</w:t>
            </w:r>
            <w:r w:rsidRPr="007A11AA">
              <w:rPr>
                <w:sz w:val="22"/>
                <w:szCs w:val="22"/>
                <w:lang w:val="en-US"/>
              </w:rPr>
              <w:t xml:space="preserve"> (</w:t>
            </w:r>
            <w:r w:rsidR="007F69BB">
              <w:rPr>
                <w:sz w:val="22"/>
                <w:szCs w:val="22"/>
                <w:lang w:val="en-US"/>
              </w:rPr>
              <w:t>“where necessary”</w:t>
            </w:r>
            <w:r w:rsidRPr="007A11AA">
              <w:rPr>
                <w:sz w:val="22"/>
                <w:szCs w:val="22"/>
                <w:lang w:val="en-US"/>
              </w:rPr>
              <w:t>).</w:t>
            </w:r>
            <w:r w:rsidR="00B011F4" w:rsidRPr="007A11AA">
              <w:rPr>
                <w:sz w:val="22"/>
                <w:szCs w:val="22"/>
                <w:lang w:val="en-US"/>
              </w:rPr>
              <w:t xml:space="preserve"> 7.8.5 f) </w:t>
            </w:r>
            <w:r w:rsidR="007F69BB">
              <w:rPr>
                <w:sz w:val="22"/>
                <w:szCs w:val="22"/>
                <w:lang w:val="en-US"/>
              </w:rPr>
              <w:t>concerning reporting</w:t>
            </w:r>
            <w:r w:rsidR="00B011F4" w:rsidRPr="007A11AA">
              <w:rPr>
                <w:sz w:val="22"/>
                <w:szCs w:val="22"/>
                <w:lang w:val="en-US"/>
              </w:rPr>
              <w:t>.</w:t>
            </w:r>
          </w:p>
          <w:p w14:paraId="556907B3" w14:textId="77777777" w:rsidR="004B635F" w:rsidRPr="007A11AA" w:rsidRDefault="004B635F" w:rsidP="00B12813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08D13A2" w14:textId="77777777" w:rsidR="001F66F6" w:rsidRPr="007A11AA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66F6" w:rsidRPr="007A11AA" w14:paraId="6AADDFCF" w14:textId="77777777" w:rsidTr="001B411E">
        <w:tc>
          <w:tcPr>
            <w:tcW w:w="9709" w:type="dxa"/>
          </w:tcPr>
          <w:p w14:paraId="2F36F6FC" w14:textId="77777777" w:rsidR="001F66F6" w:rsidRPr="007A11AA" w:rsidRDefault="00137A84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7.4</w:t>
            </w:r>
            <w:r w:rsidR="001F66F6"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5069CC" w:rsidRPr="007A11AA">
              <w:rPr>
                <w:b/>
                <w:sz w:val="22"/>
                <w:szCs w:val="22"/>
                <w:lang w:val="en-US"/>
              </w:rPr>
              <w:t xml:space="preserve">Handling of test or calibration items 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>(se</w:t>
            </w:r>
            <w:r w:rsidR="00C12418" w:rsidRPr="007A11AA">
              <w:rPr>
                <w:b/>
                <w:sz w:val="22"/>
                <w:szCs w:val="22"/>
                <w:lang w:val="en-US"/>
              </w:rPr>
              <w:t>e also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7.2 </w:t>
            </w:r>
            <w:r w:rsidR="00C12418" w:rsidRPr="007A11AA">
              <w:rPr>
                <w:b/>
                <w:sz w:val="22"/>
                <w:szCs w:val="22"/>
                <w:lang w:val="en-US"/>
              </w:rPr>
              <w:t>and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7.6)</w:t>
            </w:r>
          </w:p>
        </w:tc>
      </w:tr>
      <w:tr w:rsidR="001F66F6" w:rsidRPr="007A11AA" w14:paraId="70DE31EA" w14:textId="77777777" w:rsidTr="001B411E">
        <w:tc>
          <w:tcPr>
            <w:tcW w:w="9709" w:type="dxa"/>
          </w:tcPr>
          <w:p w14:paraId="2B70063B" w14:textId="0BC28DB2" w:rsidR="001F66F6" w:rsidRPr="007A11AA" w:rsidRDefault="00B04CD4" w:rsidP="0039487B">
            <w:pPr>
              <w:rPr>
                <w:sz w:val="22"/>
                <w:szCs w:val="22"/>
                <w:lang w:val="en-US"/>
              </w:rPr>
            </w:pPr>
            <w:r w:rsidRPr="007A11AA">
              <w:rPr>
                <w:sz w:val="22"/>
                <w:szCs w:val="22"/>
                <w:lang w:val="en-US"/>
              </w:rPr>
              <w:t>U</w:t>
            </w:r>
            <w:r w:rsidR="008650D5">
              <w:rPr>
                <w:sz w:val="22"/>
                <w:szCs w:val="22"/>
                <w:lang w:val="en-US"/>
              </w:rPr>
              <w:t>nchanged</w:t>
            </w:r>
          </w:p>
          <w:p w14:paraId="03ABCCD8" w14:textId="77777777" w:rsidR="004B635F" w:rsidRPr="007A11AA" w:rsidRDefault="004B635F" w:rsidP="0039487B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72DC7BC" w14:textId="77777777" w:rsidR="001F66F6" w:rsidRPr="007A11AA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1F66F6" w:rsidRPr="007A11AA" w14:paraId="5F072FB7" w14:textId="77777777" w:rsidTr="001B411E">
        <w:tc>
          <w:tcPr>
            <w:tcW w:w="9709" w:type="dxa"/>
            <w:gridSpan w:val="2"/>
          </w:tcPr>
          <w:p w14:paraId="52543629" w14:textId="77777777" w:rsidR="001F66F6" w:rsidRPr="007A11AA" w:rsidRDefault="00137A84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7.7</w:t>
            </w:r>
            <w:r w:rsidR="001F66F6"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5069CC" w:rsidRPr="007A11AA">
              <w:rPr>
                <w:b/>
                <w:sz w:val="22"/>
                <w:szCs w:val="22"/>
                <w:lang w:val="en-US"/>
              </w:rPr>
              <w:t>Ensuring the validity of results</w:t>
            </w:r>
          </w:p>
          <w:p w14:paraId="03AEABF3" w14:textId="77777777" w:rsidR="00EE2F5B" w:rsidRPr="007A11AA" w:rsidRDefault="00C12418" w:rsidP="00650625">
            <w:pPr>
              <w:keepNext/>
              <w:rPr>
                <w:sz w:val="22"/>
                <w:szCs w:val="22"/>
                <w:lang w:val="en-US"/>
              </w:rPr>
            </w:pPr>
            <w:r w:rsidRPr="007A11AA">
              <w:rPr>
                <w:sz w:val="18"/>
                <w:szCs w:val="22"/>
                <w:lang w:val="en-US"/>
              </w:rPr>
              <w:t>AB 3, section 3 (concerning proficiency testing), Reference to PT by assessment of new methods is specified under section 5.4.</w:t>
            </w:r>
          </w:p>
        </w:tc>
      </w:tr>
      <w:tr w:rsidR="00E77BFC" w:rsidRPr="007A11AA" w14:paraId="39FCB017" w14:textId="77777777" w:rsidTr="001B411E">
        <w:tc>
          <w:tcPr>
            <w:tcW w:w="9709" w:type="dxa"/>
            <w:gridSpan w:val="2"/>
          </w:tcPr>
          <w:p w14:paraId="31BE604A" w14:textId="60C0D680" w:rsidR="00E77BFC" w:rsidRPr="007A11AA" w:rsidRDefault="007F69BB" w:rsidP="003948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More options mentioned</w:t>
            </w:r>
          </w:p>
          <w:p w14:paraId="6F80C46E" w14:textId="77777777" w:rsidR="00E77BFC" w:rsidRPr="007A11AA" w:rsidRDefault="00E77BFC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7F69BB" w:rsidRPr="007A11AA" w14:paraId="659BFFFF" w14:textId="77777777" w:rsidTr="00E77BFC">
        <w:trPr>
          <w:trHeight w:val="255"/>
        </w:trPr>
        <w:tc>
          <w:tcPr>
            <w:tcW w:w="3472" w:type="dxa"/>
          </w:tcPr>
          <w:p w14:paraId="2DFC2D36" w14:textId="77777777" w:rsidR="007F69BB" w:rsidRPr="007A11AA" w:rsidRDefault="007F69BB" w:rsidP="007F69BB">
            <w:pPr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Internal quality assurance of results (cf. 7.7.1)</w:t>
            </w:r>
          </w:p>
        </w:tc>
        <w:tc>
          <w:tcPr>
            <w:tcW w:w="6237" w:type="dxa"/>
          </w:tcPr>
          <w:p w14:paraId="3E5F35B4" w14:textId="0691C98D" w:rsidR="007F69BB" w:rsidRPr="007A11AA" w:rsidRDefault="007F69BB" w:rsidP="007F69BB">
            <w:pPr>
              <w:rPr>
                <w:sz w:val="22"/>
                <w:szCs w:val="22"/>
                <w:lang w:val="en-US"/>
              </w:rPr>
            </w:pPr>
            <w:r w:rsidRPr="005D024F">
              <w:rPr>
                <w:sz w:val="22"/>
                <w:szCs w:val="22"/>
                <w:lang w:val="en-GB"/>
              </w:rPr>
              <w:t xml:space="preserve">Must be filled – especially if some of the new possibilities for internal quality control are used, items a) </w:t>
            </w:r>
            <w:r>
              <w:rPr>
                <w:sz w:val="22"/>
                <w:szCs w:val="22"/>
                <w:lang w:val="en-GB"/>
              </w:rPr>
              <w:t>to</w:t>
            </w:r>
            <w:r w:rsidRPr="005D024F">
              <w:rPr>
                <w:sz w:val="22"/>
                <w:szCs w:val="22"/>
                <w:lang w:val="en-GB"/>
              </w:rPr>
              <w:t xml:space="preserve"> k).</w:t>
            </w:r>
          </w:p>
        </w:tc>
      </w:tr>
      <w:tr w:rsidR="00C63FA9" w:rsidRPr="007A11AA" w14:paraId="382C2202" w14:textId="77777777" w:rsidTr="00E77BFC">
        <w:trPr>
          <w:trHeight w:val="255"/>
        </w:trPr>
        <w:tc>
          <w:tcPr>
            <w:tcW w:w="3472" w:type="dxa"/>
          </w:tcPr>
          <w:p w14:paraId="2CB8D006" w14:textId="77777777" w:rsidR="00C63FA9" w:rsidRPr="007A11AA" w:rsidRDefault="00B4441E" w:rsidP="00B4441E">
            <w:pPr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 xml:space="preserve">Procedures 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>for e</w:t>
            </w:r>
            <w:r w:rsidRPr="007A11AA">
              <w:rPr>
                <w:b/>
                <w:sz w:val="22"/>
                <w:szCs w:val="22"/>
                <w:lang w:val="en-US"/>
              </w:rPr>
              <w:t>xternal quality assurance</w:t>
            </w:r>
            <w:r w:rsidR="00C63FA9" w:rsidRPr="007A11AA">
              <w:rPr>
                <w:b/>
                <w:sz w:val="22"/>
                <w:szCs w:val="22"/>
                <w:lang w:val="en-US"/>
              </w:rPr>
              <w:t xml:space="preserve"> (PT)</w:t>
            </w:r>
          </w:p>
        </w:tc>
        <w:tc>
          <w:tcPr>
            <w:tcW w:w="6237" w:type="dxa"/>
          </w:tcPr>
          <w:p w14:paraId="49114FB8" w14:textId="77777777" w:rsidR="00C63FA9" w:rsidRPr="007A11AA" w:rsidRDefault="00C63FA9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C63FA9" w:rsidRPr="007A11AA" w14:paraId="3FF3AA15" w14:textId="77777777" w:rsidTr="00E77BFC">
        <w:trPr>
          <w:trHeight w:val="255"/>
        </w:trPr>
        <w:tc>
          <w:tcPr>
            <w:tcW w:w="3472" w:type="dxa"/>
          </w:tcPr>
          <w:p w14:paraId="10216A3D" w14:textId="77777777" w:rsidR="00C63FA9" w:rsidRPr="007A11AA" w:rsidRDefault="00C63FA9" w:rsidP="00B4441E">
            <w:pPr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Plan</w:t>
            </w:r>
            <w:r w:rsidR="00B4441E" w:rsidRPr="007A11AA">
              <w:rPr>
                <w:b/>
                <w:sz w:val="22"/>
                <w:szCs w:val="22"/>
                <w:lang w:val="en-US"/>
              </w:rPr>
              <w:t xml:space="preserve">s </w:t>
            </w:r>
            <w:r w:rsidRPr="007A11AA">
              <w:rPr>
                <w:b/>
                <w:sz w:val="22"/>
                <w:szCs w:val="22"/>
                <w:lang w:val="en-US"/>
              </w:rPr>
              <w:t xml:space="preserve">for PT </w:t>
            </w:r>
            <w:r w:rsidR="00B4441E" w:rsidRPr="007A11AA">
              <w:rPr>
                <w:b/>
                <w:sz w:val="22"/>
                <w:szCs w:val="22"/>
                <w:lang w:val="en-US"/>
              </w:rPr>
              <w:t>and covering of scope</w:t>
            </w:r>
          </w:p>
          <w:p w14:paraId="6CF572E2" w14:textId="77777777" w:rsidR="00B4441E" w:rsidRPr="007A11AA" w:rsidRDefault="00B4441E" w:rsidP="00B4441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14:paraId="1F45484E" w14:textId="77777777" w:rsidR="00C63FA9" w:rsidRPr="007A11AA" w:rsidRDefault="00C63FA9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C63FA9" w:rsidRPr="007A11AA" w14:paraId="2B3E1B97" w14:textId="77777777" w:rsidTr="00E77BFC">
        <w:trPr>
          <w:trHeight w:val="255"/>
        </w:trPr>
        <w:tc>
          <w:tcPr>
            <w:tcW w:w="3472" w:type="dxa"/>
          </w:tcPr>
          <w:p w14:paraId="01D0C7FE" w14:textId="77777777" w:rsidR="00C63FA9" w:rsidRPr="007A11AA" w:rsidRDefault="00C63FA9" w:rsidP="003769CF">
            <w:pPr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Resultat</w:t>
            </w:r>
            <w:r w:rsidR="00B4441E" w:rsidRPr="007A11AA">
              <w:rPr>
                <w:b/>
                <w:sz w:val="22"/>
                <w:szCs w:val="22"/>
                <w:lang w:val="en-US"/>
              </w:rPr>
              <w:t>s f</w:t>
            </w:r>
            <w:r w:rsidRPr="007A11AA">
              <w:rPr>
                <w:b/>
                <w:sz w:val="22"/>
                <w:szCs w:val="22"/>
                <w:lang w:val="en-US"/>
              </w:rPr>
              <w:t>r</w:t>
            </w:r>
            <w:r w:rsidR="00B4441E" w:rsidRPr="007A11AA">
              <w:rPr>
                <w:b/>
                <w:sz w:val="22"/>
                <w:szCs w:val="22"/>
                <w:lang w:val="en-US"/>
              </w:rPr>
              <w:t xml:space="preserve">om participation in </w:t>
            </w:r>
            <w:r w:rsidRPr="007A11AA">
              <w:rPr>
                <w:b/>
                <w:sz w:val="22"/>
                <w:szCs w:val="22"/>
                <w:lang w:val="en-US"/>
              </w:rPr>
              <w:t xml:space="preserve">PT </w:t>
            </w:r>
          </w:p>
          <w:p w14:paraId="4194FF04" w14:textId="77777777" w:rsidR="00B4441E" w:rsidRPr="007A11AA" w:rsidRDefault="00B4441E" w:rsidP="003769C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14:paraId="0C080896" w14:textId="77777777" w:rsidR="00C63FA9" w:rsidRPr="007A11AA" w:rsidRDefault="00C63FA9" w:rsidP="0039487B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8B53312" w14:textId="77777777" w:rsidR="001F66F6" w:rsidRPr="007A11AA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3"/>
        <w:gridCol w:w="4394"/>
      </w:tblGrid>
      <w:tr w:rsidR="001F66F6" w:rsidRPr="007A11AA" w14:paraId="54FA1ED7" w14:textId="77777777" w:rsidTr="001B411E">
        <w:tc>
          <w:tcPr>
            <w:tcW w:w="9709" w:type="dxa"/>
            <w:gridSpan w:val="4"/>
          </w:tcPr>
          <w:p w14:paraId="2A74EA65" w14:textId="77777777" w:rsidR="001F66F6" w:rsidRPr="007A11AA" w:rsidRDefault="00137A84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lastRenderedPageBreak/>
              <w:t>7.8</w:t>
            </w:r>
            <w:r w:rsidR="001F66F6" w:rsidRPr="007A11AA">
              <w:rPr>
                <w:b/>
                <w:sz w:val="22"/>
                <w:szCs w:val="22"/>
                <w:lang w:val="en-US"/>
              </w:rPr>
              <w:t xml:space="preserve"> </w:t>
            </w:r>
            <w:r w:rsidR="005069CC" w:rsidRPr="007A11AA">
              <w:rPr>
                <w:b/>
                <w:sz w:val="22"/>
                <w:szCs w:val="22"/>
                <w:lang w:val="en-US"/>
              </w:rPr>
              <w:t>Reporting of results</w:t>
            </w:r>
          </w:p>
          <w:p w14:paraId="6250E8A6" w14:textId="77777777" w:rsidR="00EE2F5B" w:rsidRPr="007A11AA" w:rsidRDefault="00B4441E" w:rsidP="00650625">
            <w:pPr>
              <w:keepNext/>
              <w:rPr>
                <w:sz w:val="22"/>
                <w:szCs w:val="22"/>
                <w:lang w:val="en-US"/>
              </w:rPr>
            </w:pPr>
            <w:r w:rsidRPr="007A11AA">
              <w:rPr>
                <w:sz w:val="18"/>
                <w:szCs w:val="22"/>
                <w:lang w:val="en-US"/>
              </w:rPr>
              <w:t>AB 3, section 5. Use of DANAK’s accreditation mark, cf. AB 2.</w:t>
            </w:r>
          </w:p>
        </w:tc>
      </w:tr>
      <w:tr w:rsidR="001F66F6" w:rsidRPr="007A11AA" w14:paraId="40672BFC" w14:textId="77777777" w:rsidTr="001B411E">
        <w:tc>
          <w:tcPr>
            <w:tcW w:w="9709" w:type="dxa"/>
            <w:gridSpan w:val="4"/>
          </w:tcPr>
          <w:p w14:paraId="6FA8F90C" w14:textId="77777777" w:rsidR="005257D5" w:rsidRPr="007A11AA" w:rsidRDefault="005257D5" w:rsidP="002D5685">
            <w:pPr>
              <w:rPr>
                <w:sz w:val="22"/>
                <w:szCs w:val="22"/>
                <w:lang w:val="en-US"/>
              </w:rPr>
            </w:pPr>
          </w:p>
        </w:tc>
      </w:tr>
      <w:tr w:rsidR="00F71B0C" w:rsidRPr="007A11AA" w14:paraId="4D8A164C" w14:textId="77777777" w:rsidTr="001B411E">
        <w:tc>
          <w:tcPr>
            <w:tcW w:w="9709" w:type="dxa"/>
            <w:gridSpan w:val="4"/>
          </w:tcPr>
          <w:p w14:paraId="510F284E" w14:textId="77777777" w:rsidR="00F71B0C" w:rsidRPr="007A11AA" w:rsidRDefault="00F71B0C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7.8.2.2</w:t>
            </w:r>
          </w:p>
        </w:tc>
      </w:tr>
      <w:tr w:rsidR="00F71B0C" w:rsidRPr="007F69BB" w14:paraId="048EF9A3" w14:textId="77777777" w:rsidTr="001B411E">
        <w:tc>
          <w:tcPr>
            <w:tcW w:w="9709" w:type="dxa"/>
            <w:gridSpan w:val="4"/>
          </w:tcPr>
          <w:p w14:paraId="458632E8" w14:textId="589AF261" w:rsidR="00F71B0C" w:rsidRPr="007F69BB" w:rsidRDefault="007F69BB" w:rsidP="0039487B">
            <w:pPr>
              <w:rPr>
                <w:sz w:val="22"/>
                <w:szCs w:val="22"/>
                <w:lang w:val="en-US"/>
              </w:rPr>
            </w:pPr>
            <w:r w:rsidRPr="007F69BB">
              <w:rPr>
                <w:sz w:val="22"/>
                <w:szCs w:val="22"/>
                <w:lang w:val="en-US"/>
              </w:rPr>
              <w:t>Specification of results are on items as received and identificati</w:t>
            </w:r>
            <w:r>
              <w:rPr>
                <w:sz w:val="22"/>
                <w:szCs w:val="22"/>
                <w:lang w:val="en-US"/>
              </w:rPr>
              <w:t>on of and disclaimer concerning data provided by the customer</w:t>
            </w:r>
          </w:p>
          <w:p w14:paraId="485BCB31" w14:textId="77777777" w:rsidR="00B366C3" w:rsidRPr="007F69BB" w:rsidRDefault="00B366C3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FF5D2E" w:rsidRPr="007A11AA" w14:paraId="61163484" w14:textId="77777777" w:rsidTr="001B411E">
        <w:tc>
          <w:tcPr>
            <w:tcW w:w="9709" w:type="dxa"/>
            <w:gridSpan w:val="4"/>
          </w:tcPr>
          <w:p w14:paraId="7C0B85BA" w14:textId="77777777" w:rsidR="00FF5D2E" w:rsidRPr="007A11AA" w:rsidRDefault="00FF5D2E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7.8.</w:t>
            </w:r>
            <w:r w:rsidR="00F71B0C" w:rsidRPr="007A11AA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FF5D2E" w:rsidRPr="007A11AA" w14:paraId="2016F380" w14:textId="77777777" w:rsidTr="001B411E">
        <w:tc>
          <w:tcPr>
            <w:tcW w:w="9709" w:type="dxa"/>
            <w:gridSpan w:val="4"/>
          </w:tcPr>
          <w:p w14:paraId="2BE9A736" w14:textId="54F9B0AB" w:rsidR="00FF5D2E" w:rsidRPr="007A11AA" w:rsidRDefault="002D5685" w:rsidP="003948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Statements of conformity and decision rules</w:t>
            </w:r>
          </w:p>
          <w:p w14:paraId="3DC094BD" w14:textId="77777777" w:rsidR="00B366C3" w:rsidRPr="007A11AA" w:rsidRDefault="00B366C3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6026FE" w:rsidRPr="007A11AA" w14:paraId="21E66D01" w14:textId="77777777" w:rsidTr="001B411E">
        <w:tc>
          <w:tcPr>
            <w:tcW w:w="9709" w:type="dxa"/>
            <w:gridSpan w:val="4"/>
          </w:tcPr>
          <w:p w14:paraId="2B882B00" w14:textId="77777777" w:rsidR="006026FE" w:rsidRPr="007A11AA" w:rsidRDefault="00F71B0C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7.8.7</w:t>
            </w:r>
          </w:p>
        </w:tc>
      </w:tr>
      <w:tr w:rsidR="006026FE" w:rsidRPr="002D5685" w14:paraId="32310FC3" w14:textId="77777777" w:rsidTr="001B411E">
        <w:tc>
          <w:tcPr>
            <w:tcW w:w="9709" w:type="dxa"/>
            <w:gridSpan w:val="4"/>
          </w:tcPr>
          <w:p w14:paraId="1FF07637" w14:textId="181AD516" w:rsidR="00B366C3" w:rsidRPr="002D5685" w:rsidRDefault="002D5685" w:rsidP="0039487B">
            <w:pPr>
              <w:rPr>
                <w:sz w:val="22"/>
                <w:szCs w:val="22"/>
                <w:lang w:val="en-US"/>
              </w:rPr>
            </w:pPr>
            <w:r w:rsidRPr="002D5685">
              <w:rPr>
                <w:sz w:val="22"/>
                <w:szCs w:val="22"/>
                <w:lang w:val="en-US"/>
              </w:rPr>
              <w:t>Concerning communication with the client regarding opinions and interpretations</w:t>
            </w:r>
          </w:p>
          <w:p w14:paraId="66F3CDF5" w14:textId="77777777" w:rsidR="00B12813" w:rsidRPr="002D5685" w:rsidRDefault="00B12813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B011F4" w:rsidRPr="007A11AA" w14:paraId="0A7C6CD5" w14:textId="77777777" w:rsidTr="001B411E">
        <w:tc>
          <w:tcPr>
            <w:tcW w:w="9709" w:type="dxa"/>
            <w:gridSpan w:val="4"/>
          </w:tcPr>
          <w:p w14:paraId="1F368AED" w14:textId="77777777" w:rsidR="00B011F4" w:rsidRPr="007A11AA" w:rsidRDefault="00B011F4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7.8.8.1</w:t>
            </w:r>
          </w:p>
        </w:tc>
      </w:tr>
      <w:tr w:rsidR="00B011F4" w:rsidRPr="007A11AA" w14:paraId="385B5795" w14:textId="77777777" w:rsidTr="001B411E">
        <w:tc>
          <w:tcPr>
            <w:tcW w:w="9709" w:type="dxa"/>
            <w:gridSpan w:val="4"/>
          </w:tcPr>
          <w:p w14:paraId="6267ECD6" w14:textId="724FEFDB" w:rsidR="00B011F4" w:rsidRPr="007A11AA" w:rsidRDefault="002D5685" w:rsidP="0039487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Amendments to reports</w:t>
            </w:r>
            <w:r w:rsidR="00B011F4" w:rsidRPr="007A11AA">
              <w:rPr>
                <w:sz w:val="22"/>
                <w:szCs w:val="22"/>
                <w:lang w:val="en-US"/>
              </w:rPr>
              <w:t xml:space="preserve"> </w:t>
            </w:r>
          </w:p>
          <w:p w14:paraId="47F5B631" w14:textId="77777777" w:rsidR="00B011F4" w:rsidRPr="007A11AA" w:rsidRDefault="00B011F4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F845C1" w:rsidRPr="007A11AA" w14:paraId="5830D3FD" w14:textId="77777777" w:rsidTr="00B4441E">
        <w:trPr>
          <w:trHeight w:val="109"/>
        </w:trPr>
        <w:tc>
          <w:tcPr>
            <w:tcW w:w="1630" w:type="dxa"/>
          </w:tcPr>
          <w:p w14:paraId="233BCA8B" w14:textId="77777777" w:rsidR="00F845C1" w:rsidRPr="007A11AA" w:rsidRDefault="00F845C1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R</w:t>
            </w:r>
            <w:r w:rsidR="00B4441E" w:rsidRPr="007A11AA">
              <w:rPr>
                <w:b/>
                <w:sz w:val="22"/>
                <w:szCs w:val="22"/>
                <w:lang w:val="en-US"/>
              </w:rPr>
              <w:t>e</w:t>
            </w:r>
            <w:r w:rsidRPr="007A11AA">
              <w:rPr>
                <w:b/>
                <w:sz w:val="22"/>
                <w:szCs w:val="22"/>
                <w:lang w:val="en-US"/>
              </w:rPr>
              <w:t>port n</w:t>
            </w:r>
            <w:r w:rsidR="00B4441E" w:rsidRPr="007A11AA">
              <w:rPr>
                <w:b/>
                <w:sz w:val="22"/>
                <w:szCs w:val="22"/>
                <w:lang w:val="en-US"/>
              </w:rPr>
              <w:t>o</w:t>
            </w:r>
            <w:r w:rsidRPr="007A11AA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</w:tcPr>
          <w:p w14:paraId="47D6010D" w14:textId="77777777" w:rsidR="00F845C1" w:rsidRPr="007A11AA" w:rsidRDefault="00B4441E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Staff member</w:t>
            </w:r>
          </w:p>
        </w:tc>
        <w:tc>
          <w:tcPr>
            <w:tcW w:w="1843" w:type="dxa"/>
          </w:tcPr>
          <w:p w14:paraId="77F31F4B" w14:textId="77777777" w:rsidR="00F845C1" w:rsidRPr="007A11AA" w:rsidRDefault="00F845C1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Met</w:t>
            </w:r>
            <w:r w:rsidR="00B4441E" w:rsidRPr="007A11AA">
              <w:rPr>
                <w:b/>
                <w:sz w:val="22"/>
                <w:szCs w:val="22"/>
                <w:lang w:val="en-US"/>
              </w:rPr>
              <w:t>h</w:t>
            </w:r>
            <w:r w:rsidRPr="007A11AA">
              <w:rPr>
                <w:b/>
                <w:sz w:val="22"/>
                <w:szCs w:val="22"/>
                <w:lang w:val="en-US"/>
              </w:rPr>
              <w:t>od/Standard</w:t>
            </w:r>
          </w:p>
        </w:tc>
        <w:tc>
          <w:tcPr>
            <w:tcW w:w="4394" w:type="dxa"/>
          </w:tcPr>
          <w:p w14:paraId="45047CB4" w14:textId="77777777" w:rsidR="00F845C1" w:rsidRPr="007A11AA" w:rsidRDefault="00B4441E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Remarks/assessment</w:t>
            </w:r>
          </w:p>
        </w:tc>
      </w:tr>
      <w:tr w:rsidR="00F845C1" w:rsidRPr="007A11AA" w14:paraId="2FB8BEA9" w14:textId="77777777" w:rsidTr="00B4441E">
        <w:trPr>
          <w:trHeight w:val="108"/>
        </w:trPr>
        <w:tc>
          <w:tcPr>
            <w:tcW w:w="1630" w:type="dxa"/>
          </w:tcPr>
          <w:p w14:paraId="64417F81" w14:textId="77777777" w:rsidR="00F845C1" w:rsidRPr="007A11AA" w:rsidRDefault="00F845C1" w:rsidP="003948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3FC55599" w14:textId="77777777" w:rsidR="00F845C1" w:rsidRPr="007A11AA" w:rsidRDefault="00F845C1" w:rsidP="003948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071B157" w14:textId="77777777" w:rsidR="00F845C1" w:rsidRPr="007A11AA" w:rsidRDefault="00F845C1" w:rsidP="003948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14:paraId="74AD1983" w14:textId="77777777" w:rsidR="00F845C1" w:rsidRPr="007A11AA" w:rsidRDefault="00F845C1" w:rsidP="0039487B">
            <w:pPr>
              <w:rPr>
                <w:sz w:val="22"/>
                <w:szCs w:val="22"/>
                <w:lang w:val="en-US"/>
              </w:rPr>
            </w:pPr>
          </w:p>
        </w:tc>
      </w:tr>
      <w:tr w:rsidR="00F845C1" w:rsidRPr="007A11AA" w14:paraId="2C85B41E" w14:textId="77777777" w:rsidTr="00B4441E">
        <w:trPr>
          <w:trHeight w:val="108"/>
        </w:trPr>
        <w:tc>
          <w:tcPr>
            <w:tcW w:w="1630" w:type="dxa"/>
          </w:tcPr>
          <w:p w14:paraId="5D772DD6" w14:textId="77777777" w:rsidR="00F845C1" w:rsidRPr="007A11AA" w:rsidRDefault="00F845C1" w:rsidP="003948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40265FC8" w14:textId="77777777" w:rsidR="00F845C1" w:rsidRPr="007A11AA" w:rsidRDefault="00F845C1" w:rsidP="003948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B354ADC" w14:textId="77777777" w:rsidR="00F845C1" w:rsidRPr="007A11AA" w:rsidRDefault="00F845C1" w:rsidP="003948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14:paraId="66858D2C" w14:textId="77777777" w:rsidR="00F845C1" w:rsidRPr="007A11AA" w:rsidRDefault="00F845C1" w:rsidP="0039487B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05BA24A" w14:textId="77777777" w:rsidR="006D6004" w:rsidRPr="007A11AA" w:rsidRDefault="006D6004" w:rsidP="006D6004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D6004" w:rsidRPr="007A11AA" w14:paraId="6B1E42DD" w14:textId="77777777" w:rsidTr="00604AA9">
        <w:tc>
          <w:tcPr>
            <w:tcW w:w="9709" w:type="dxa"/>
          </w:tcPr>
          <w:p w14:paraId="766DBDFB" w14:textId="77777777" w:rsidR="006D6004" w:rsidRPr="007A11AA" w:rsidRDefault="006D6004" w:rsidP="00650625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 xml:space="preserve">7.11 </w:t>
            </w:r>
            <w:r w:rsidR="005069CC" w:rsidRPr="007A11AA">
              <w:rPr>
                <w:b/>
                <w:sz w:val="22"/>
                <w:szCs w:val="22"/>
                <w:lang w:val="en-US"/>
              </w:rPr>
              <w:t>Control of data and information management</w:t>
            </w:r>
          </w:p>
        </w:tc>
      </w:tr>
      <w:tr w:rsidR="006D6004" w:rsidRPr="002D5685" w14:paraId="215B19E1" w14:textId="77777777" w:rsidTr="00604AA9">
        <w:tc>
          <w:tcPr>
            <w:tcW w:w="9709" w:type="dxa"/>
          </w:tcPr>
          <w:p w14:paraId="02F7FBB8" w14:textId="21C6CB5A" w:rsidR="006D6004" w:rsidRPr="002D5685" w:rsidRDefault="002D5685" w:rsidP="00604AA9">
            <w:pPr>
              <w:rPr>
                <w:sz w:val="22"/>
                <w:szCs w:val="22"/>
              </w:rPr>
            </w:pPr>
            <w:r w:rsidRPr="002D5685">
              <w:rPr>
                <w:sz w:val="22"/>
                <w:szCs w:val="22"/>
              </w:rPr>
              <w:t>This is a</w:t>
            </w:r>
            <w:r>
              <w:rPr>
                <w:sz w:val="22"/>
                <w:szCs w:val="22"/>
              </w:rPr>
              <w:t xml:space="preserve"> new clause and should be assessed completely</w:t>
            </w:r>
          </w:p>
          <w:p w14:paraId="7E8076D1" w14:textId="77777777" w:rsidR="006D6004" w:rsidRPr="002D5685" w:rsidRDefault="006D6004" w:rsidP="00604AA9">
            <w:pPr>
              <w:rPr>
                <w:b/>
                <w:sz w:val="22"/>
                <w:szCs w:val="22"/>
              </w:rPr>
            </w:pPr>
          </w:p>
        </w:tc>
      </w:tr>
    </w:tbl>
    <w:p w14:paraId="3EFC9126" w14:textId="77777777" w:rsidR="002009BE" w:rsidRPr="002D5685" w:rsidRDefault="002009BE" w:rsidP="006A5445">
      <w:pPr>
        <w:pStyle w:val="Overskrift1"/>
        <w:rPr>
          <w:rFonts w:ascii="Arial" w:hAnsi="Arial" w:cs="Arial"/>
          <w:b w:val="0"/>
          <w:sz w:val="28"/>
          <w:szCs w:val="28"/>
        </w:rPr>
      </w:pPr>
    </w:p>
    <w:p w14:paraId="7A59326C" w14:textId="77777777" w:rsidR="006A5445" w:rsidRPr="007A11AA" w:rsidRDefault="00A87FC3" w:rsidP="006A5445">
      <w:pPr>
        <w:pStyle w:val="Overskrift1"/>
        <w:rPr>
          <w:rFonts w:ascii="Arial" w:hAnsi="Arial" w:cs="Arial"/>
          <w:b w:val="0"/>
          <w:sz w:val="28"/>
          <w:szCs w:val="28"/>
          <w:lang w:val="en-US"/>
        </w:rPr>
      </w:pPr>
      <w:r w:rsidRPr="007A11AA">
        <w:rPr>
          <w:rFonts w:ascii="Arial" w:hAnsi="Arial" w:cs="Arial"/>
          <w:b w:val="0"/>
          <w:sz w:val="28"/>
          <w:szCs w:val="28"/>
          <w:lang w:val="en-US"/>
        </w:rPr>
        <w:t>V</w:t>
      </w:r>
      <w:r w:rsidR="006A5445" w:rsidRPr="007A11AA">
        <w:rPr>
          <w:rFonts w:ascii="Arial" w:hAnsi="Arial" w:cs="Arial"/>
          <w:b w:val="0"/>
          <w:sz w:val="28"/>
          <w:szCs w:val="28"/>
          <w:lang w:val="en-US"/>
        </w:rPr>
        <w:t>erti</w:t>
      </w:r>
      <w:r w:rsidR="00B4441E" w:rsidRPr="007A11AA">
        <w:rPr>
          <w:rFonts w:ascii="Arial" w:hAnsi="Arial" w:cs="Arial"/>
          <w:b w:val="0"/>
          <w:sz w:val="28"/>
          <w:szCs w:val="28"/>
          <w:lang w:val="en-US"/>
        </w:rPr>
        <w:t>c</w:t>
      </w:r>
      <w:r w:rsidR="006A5445" w:rsidRPr="007A11AA">
        <w:rPr>
          <w:rFonts w:ascii="Arial" w:hAnsi="Arial" w:cs="Arial"/>
          <w:b w:val="0"/>
          <w:sz w:val="28"/>
          <w:szCs w:val="28"/>
          <w:lang w:val="en-US"/>
        </w:rPr>
        <w:t>al</w:t>
      </w:r>
      <w:r w:rsidR="00C44904" w:rsidRPr="007A11AA">
        <w:rPr>
          <w:rFonts w:ascii="Arial" w:hAnsi="Arial" w:cs="Arial"/>
          <w:b w:val="0"/>
          <w:sz w:val="28"/>
          <w:szCs w:val="28"/>
          <w:lang w:val="en-US"/>
        </w:rPr>
        <w:t xml:space="preserve"> audit</w:t>
      </w:r>
    </w:p>
    <w:p w14:paraId="4AF04E59" w14:textId="77777777" w:rsidR="00BC3E45" w:rsidRPr="007A11AA" w:rsidRDefault="00B4441E" w:rsidP="00BC3E45">
      <w:pPr>
        <w:rPr>
          <w:b/>
          <w:sz w:val="22"/>
          <w:szCs w:val="22"/>
          <w:lang w:val="en-US"/>
        </w:rPr>
      </w:pPr>
      <w:r w:rsidRPr="007A11AA">
        <w:rPr>
          <w:b/>
          <w:sz w:val="22"/>
          <w:szCs w:val="22"/>
          <w:lang w:val="en-US"/>
        </w:rPr>
        <w:t xml:space="preserve">Going through of file </w:t>
      </w:r>
    </w:p>
    <w:p w14:paraId="7FFA8292" w14:textId="77777777" w:rsidR="00BC3E45" w:rsidRPr="007A11AA" w:rsidRDefault="00B4441E" w:rsidP="00BC3E45">
      <w:pPr>
        <w:rPr>
          <w:sz w:val="18"/>
          <w:szCs w:val="18"/>
          <w:lang w:val="en-US"/>
        </w:rPr>
      </w:pPr>
      <w:r w:rsidRPr="007A11AA">
        <w:rPr>
          <w:sz w:val="18"/>
          <w:szCs w:val="18"/>
          <w:lang w:val="en-US"/>
        </w:rPr>
        <w:t>Going through of file(s) or other activity in laboratory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BC3E45" w:rsidRPr="007A11AA" w14:paraId="16DEF079" w14:textId="77777777" w:rsidTr="001A510A">
        <w:tc>
          <w:tcPr>
            <w:tcW w:w="1913" w:type="dxa"/>
          </w:tcPr>
          <w:p w14:paraId="48701DDD" w14:textId="77777777" w:rsidR="00BC3E45" w:rsidRPr="007A11AA" w:rsidRDefault="00B4441E" w:rsidP="001A510A">
            <w:pPr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File/activity</w:t>
            </w:r>
          </w:p>
        </w:tc>
        <w:tc>
          <w:tcPr>
            <w:tcW w:w="7796" w:type="dxa"/>
          </w:tcPr>
          <w:p w14:paraId="103686D2" w14:textId="77777777" w:rsidR="00BC3E45" w:rsidRPr="007A11AA" w:rsidRDefault="00B4441E" w:rsidP="001A510A">
            <w:pPr>
              <w:rPr>
                <w:b/>
                <w:sz w:val="22"/>
                <w:szCs w:val="22"/>
                <w:lang w:val="en-US"/>
              </w:rPr>
            </w:pPr>
            <w:r w:rsidRPr="007A11AA">
              <w:rPr>
                <w:b/>
                <w:sz w:val="22"/>
                <w:szCs w:val="22"/>
                <w:lang w:val="en-US"/>
              </w:rPr>
              <w:t>Assessment</w:t>
            </w:r>
          </w:p>
        </w:tc>
      </w:tr>
      <w:tr w:rsidR="00BC3E45" w:rsidRPr="007A11AA" w14:paraId="768789DE" w14:textId="77777777" w:rsidTr="001A510A">
        <w:tc>
          <w:tcPr>
            <w:tcW w:w="1913" w:type="dxa"/>
          </w:tcPr>
          <w:p w14:paraId="01BBFEB1" w14:textId="77777777" w:rsidR="00BC3E45" w:rsidRPr="007A11AA" w:rsidRDefault="00BC3E45" w:rsidP="001A51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242690A3" w14:textId="77777777" w:rsidR="00BC3E45" w:rsidRPr="007A11AA" w:rsidRDefault="00BC3E45" w:rsidP="001A510A">
            <w:pPr>
              <w:rPr>
                <w:sz w:val="22"/>
                <w:szCs w:val="22"/>
                <w:lang w:val="en-US"/>
              </w:rPr>
            </w:pPr>
          </w:p>
        </w:tc>
      </w:tr>
      <w:tr w:rsidR="00BC3E45" w:rsidRPr="007A11AA" w14:paraId="375CD77E" w14:textId="77777777" w:rsidTr="001A510A">
        <w:tc>
          <w:tcPr>
            <w:tcW w:w="1913" w:type="dxa"/>
          </w:tcPr>
          <w:p w14:paraId="48C0F386" w14:textId="77777777" w:rsidR="00BC3E45" w:rsidRPr="007A11AA" w:rsidRDefault="00BC3E45" w:rsidP="001A51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2D4B287C" w14:textId="77777777" w:rsidR="00BC3E45" w:rsidRPr="007A11AA" w:rsidRDefault="00BC3E45" w:rsidP="001A510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FC3CA52" w14:textId="77777777" w:rsidR="00BC3E45" w:rsidRPr="007A11AA" w:rsidRDefault="00BC3E45" w:rsidP="00BC3E45">
      <w:pPr>
        <w:rPr>
          <w:sz w:val="28"/>
          <w:szCs w:val="28"/>
          <w:lang w:val="en-US"/>
        </w:rPr>
      </w:pPr>
    </w:p>
    <w:p w14:paraId="1535ABEB" w14:textId="77777777" w:rsidR="008E3120" w:rsidRPr="007A11AA" w:rsidRDefault="008E3120" w:rsidP="008E3120">
      <w:pPr>
        <w:pStyle w:val="Overskrift1"/>
        <w:rPr>
          <w:rFonts w:ascii="Arial" w:hAnsi="Arial" w:cs="Arial"/>
          <w:b w:val="0"/>
          <w:sz w:val="28"/>
          <w:szCs w:val="28"/>
          <w:lang w:val="en-US"/>
        </w:rPr>
      </w:pPr>
      <w:r w:rsidRPr="007A11AA">
        <w:rPr>
          <w:rFonts w:ascii="Arial" w:hAnsi="Arial" w:cs="Arial"/>
          <w:b w:val="0"/>
          <w:sz w:val="28"/>
          <w:szCs w:val="28"/>
          <w:lang w:val="en-US"/>
        </w:rPr>
        <w:t xml:space="preserve">Horisontal audit </w:t>
      </w:r>
    </w:p>
    <w:p w14:paraId="47112139" w14:textId="77777777" w:rsidR="008E3120" w:rsidRPr="007A11AA" w:rsidRDefault="008E3120" w:rsidP="008E3120">
      <w:pPr>
        <w:rPr>
          <w:sz w:val="18"/>
          <w:szCs w:val="18"/>
          <w:lang w:val="en-US"/>
        </w:rPr>
      </w:pPr>
      <w:r w:rsidRPr="007A11AA">
        <w:rPr>
          <w:sz w:val="18"/>
          <w:szCs w:val="18"/>
          <w:lang w:val="en-US"/>
        </w:rPr>
        <w:t>(</w:t>
      </w:r>
      <w:r w:rsidR="00B4441E" w:rsidRPr="007A11AA">
        <w:rPr>
          <w:sz w:val="18"/>
          <w:szCs w:val="18"/>
          <w:lang w:val="en-US"/>
        </w:rPr>
        <w:t>Other reporting</w:t>
      </w:r>
      <w:r w:rsidRPr="007A11AA">
        <w:rPr>
          <w:sz w:val="18"/>
          <w:szCs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E3120" w:rsidRPr="007A11AA" w14:paraId="32328B24" w14:textId="77777777" w:rsidTr="008E3120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327" w14:textId="77777777" w:rsidR="008E3120" w:rsidRPr="007A11AA" w:rsidRDefault="008E3120">
            <w:pPr>
              <w:rPr>
                <w:sz w:val="22"/>
                <w:szCs w:val="22"/>
                <w:lang w:val="en-US"/>
              </w:rPr>
            </w:pPr>
          </w:p>
        </w:tc>
      </w:tr>
      <w:tr w:rsidR="008E3120" w:rsidRPr="007A11AA" w14:paraId="13DD02DC" w14:textId="77777777" w:rsidTr="008E3120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42D" w14:textId="77777777" w:rsidR="008E3120" w:rsidRPr="007A11AA" w:rsidRDefault="008E312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0C3639A" w14:textId="77777777" w:rsidR="00E36F62" w:rsidRPr="007A11AA" w:rsidRDefault="00E36F62" w:rsidP="00BC3E45">
      <w:pPr>
        <w:tabs>
          <w:tab w:val="left" w:pos="993"/>
        </w:tabs>
        <w:rPr>
          <w:rFonts w:ascii="Arial" w:hAnsi="Arial" w:cs="Arial"/>
          <w:b/>
          <w:sz w:val="28"/>
          <w:szCs w:val="28"/>
          <w:lang w:val="en-US"/>
        </w:rPr>
      </w:pPr>
    </w:p>
    <w:p w14:paraId="02D0CED6" w14:textId="77777777" w:rsidR="00343477" w:rsidRPr="007A11AA" w:rsidRDefault="00B4441E" w:rsidP="00343477">
      <w:pPr>
        <w:pStyle w:val="Overskrift1"/>
        <w:rPr>
          <w:rFonts w:ascii="Arial" w:hAnsi="Arial" w:cs="Arial"/>
          <w:b w:val="0"/>
          <w:sz w:val="28"/>
          <w:szCs w:val="28"/>
          <w:lang w:val="en-US"/>
        </w:rPr>
      </w:pPr>
      <w:r w:rsidRPr="007A11AA">
        <w:rPr>
          <w:rFonts w:ascii="Arial" w:hAnsi="Arial" w:cs="Arial"/>
          <w:b w:val="0"/>
          <w:sz w:val="28"/>
          <w:szCs w:val="28"/>
          <w:lang w:val="en-US"/>
        </w:rPr>
        <w:t>Conclusion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CA7C9F" w:rsidRPr="007A11AA" w14:paraId="4E52071E" w14:textId="77777777" w:rsidTr="001B411E">
        <w:tc>
          <w:tcPr>
            <w:tcW w:w="9701" w:type="dxa"/>
          </w:tcPr>
          <w:p w14:paraId="1F9B8A96" w14:textId="17CD05D4" w:rsidR="00CA7C9F" w:rsidRPr="007A11AA" w:rsidRDefault="00F66C77" w:rsidP="00743A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Statement on recommendation</w:t>
            </w:r>
          </w:p>
          <w:p w14:paraId="2D2061BB" w14:textId="77777777" w:rsidR="00CA7C9F" w:rsidRPr="007A11AA" w:rsidRDefault="00CA7C9F" w:rsidP="00743A3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BE7EEFA" w14:textId="77777777" w:rsidR="006A5445" w:rsidRPr="007A11AA" w:rsidRDefault="006A5445" w:rsidP="00E36F62">
      <w:pPr>
        <w:rPr>
          <w:lang w:val="en-US"/>
        </w:rPr>
      </w:pPr>
    </w:p>
    <w:sectPr w:rsidR="006A5445" w:rsidRPr="007A11AA" w:rsidSect="001E7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851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6CDE" w14:textId="77777777" w:rsidR="00604AA9" w:rsidRDefault="00604AA9">
      <w:r>
        <w:separator/>
      </w:r>
    </w:p>
  </w:endnote>
  <w:endnote w:type="continuationSeparator" w:id="0">
    <w:p w14:paraId="192C1C1D" w14:textId="77777777" w:rsidR="00604AA9" w:rsidRDefault="0060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7D76" w14:textId="77777777" w:rsidR="00B715CD" w:rsidRDefault="00B715C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2A1B" w14:textId="77777777" w:rsidR="00604AA9" w:rsidRDefault="00604AA9" w:rsidP="00E33B40">
    <w:pPr>
      <w:tabs>
        <w:tab w:val="center" w:pos="4820"/>
        <w:tab w:val="right" w:pos="9638"/>
      </w:tabs>
      <w:rPr>
        <w:rStyle w:val="Sidetal"/>
      </w:rPr>
    </w:pPr>
    <w:r>
      <w:tab/>
      <w:t xml:space="preserve">Side </w:t>
    </w:r>
    <w:r>
      <w:fldChar w:fldCharType="begin"/>
    </w:r>
    <w:r>
      <w:instrText xml:space="preserve"> PAGE</w:instrText>
    </w:r>
    <w:r>
      <w:fldChar w:fldCharType="separate"/>
    </w:r>
    <w:r w:rsidR="00EF0CCC">
      <w:rPr>
        <w:noProof/>
      </w:rPr>
      <w:t>2</w:t>
    </w:r>
    <w:r>
      <w:fldChar w:fldCharType="end"/>
    </w:r>
    <w:r>
      <w:t xml:space="preserve"> a</w:t>
    </w:r>
    <w:r w:rsidRPr="00361DB5">
      <w:t xml:space="preserve">f </w:t>
    </w:r>
    <w:r w:rsidRPr="00361DB5">
      <w:rPr>
        <w:rStyle w:val="Sidetal"/>
      </w:rPr>
      <w:fldChar w:fldCharType="begin"/>
    </w:r>
    <w:r w:rsidRPr="00361DB5">
      <w:rPr>
        <w:rStyle w:val="Sidetal"/>
      </w:rPr>
      <w:instrText xml:space="preserve"> NUMPAGES </w:instrText>
    </w:r>
    <w:r w:rsidRPr="00361DB5">
      <w:rPr>
        <w:rStyle w:val="Sidetal"/>
      </w:rPr>
      <w:fldChar w:fldCharType="separate"/>
    </w:r>
    <w:r w:rsidR="00EF0CCC">
      <w:rPr>
        <w:rStyle w:val="Sidetal"/>
        <w:noProof/>
      </w:rPr>
      <w:t>6</w:t>
    </w:r>
    <w:r w:rsidRPr="00361DB5">
      <w:rPr>
        <w:rStyle w:val="Sidetal"/>
      </w:rPr>
      <w:fldChar w:fldCharType="end"/>
    </w:r>
  </w:p>
  <w:p w14:paraId="12DD5BCD" w14:textId="77777777" w:rsidR="00604AA9" w:rsidRDefault="00604AA9" w:rsidP="00E33B40">
    <w:pPr>
      <w:tabs>
        <w:tab w:val="center" w:pos="4820"/>
        <w:tab w:val="right" w:pos="9638"/>
      </w:tabs>
      <w:rPr>
        <w:rStyle w:val="Sidetal"/>
      </w:rPr>
    </w:pPr>
  </w:p>
  <w:p w14:paraId="5117830A" w14:textId="77777777" w:rsidR="00604AA9" w:rsidRDefault="00604AA9" w:rsidP="00E33B40">
    <w:pPr>
      <w:tabs>
        <w:tab w:val="center" w:pos="4820"/>
        <w:tab w:val="right" w:pos="9638"/>
      </w:tabs>
      <w:rPr>
        <w:rStyle w:val="Sidetal"/>
      </w:rPr>
    </w:pPr>
    <w:r>
      <w:rPr>
        <w:rStyle w:val="Sidetal"/>
      </w:rPr>
      <w:tab/>
      <w:t xml:space="preserve"> </w:t>
    </w:r>
  </w:p>
  <w:p w14:paraId="0E0AFFFC" w14:textId="77777777" w:rsidR="00604AA9" w:rsidRPr="00B50BEE" w:rsidRDefault="00604AA9" w:rsidP="005542D8">
    <w:pPr>
      <w:tabs>
        <w:tab w:val="center" w:pos="4820"/>
        <w:tab w:val="right" w:pos="9638"/>
      </w:tabs>
      <w:rPr>
        <w:sz w:val="16"/>
        <w:szCs w:val="16"/>
      </w:rPr>
    </w:pPr>
    <w:r>
      <w:rPr>
        <w:rStyle w:val="Sidet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7555" w14:textId="77777777" w:rsidR="00B715CD" w:rsidRDefault="00B715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F0DE" w14:textId="77777777" w:rsidR="00604AA9" w:rsidRDefault="00604AA9">
      <w:r>
        <w:separator/>
      </w:r>
    </w:p>
  </w:footnote>
  <w:footnote w:type="continuationSeparator" w:id="0">
    <w:p w14:paraId="45A47859" w14:textId="77777777" w:rsidR="00604AA9" w:rsidRDefault="0060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E553" w14:textId="77777777" w:rsidR="00B715CD" w:rsidRDefault="00B715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F4EE" w14:textId="435C77C0" w:rsidR="00604AA9" w:rsidRPr="00455303" w:rsidRDefault="00604AA9" w:rsidP="001E74AF">
    <w:pPr>
      <w:pStyle w:val="Sidehoved"/>
      <w:tabs>
        <w:tab w:val="left" w:pos="8222"/>
      </w:tabs>
      <w:rPr>
        <w:b/>
        <w:sz w:val="28"/>
        <w:szCs w:val="28"/>
        <w:lang w:val="en-US"/>
      </w:rPr>
    </w:pPr>
    <w:r w:rsidRPr="00414BD7">
      <w:rPr>
        <w:noProof/>
      </w:rPr>
      <w:drawing>
        <wp:anchor distT="0" distB="0" distL="114300" distR="114300" simplePos="0" relativeHeight="251664384" behindDoc="0" locked="0" layoutInCell="1" allowOverlap="1" wp14:anchorId="32B24FF0" wp14:editId="7DB175DD">
          <wp:simplePos x="0" y="0"/>
          <wp:positionH relativeFrom="column">
            <wp:posOffset>5209540</wp:posOffset>
          </wp:positionH>
          <wp:positionV relativeFrom="paragraph">
            <wp:posOffset>-128905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303">
      <w:rPr>
        <w:b/>
        <w:sz w:val="28"/>
        <w:szCs w:val="28"/>
        <w:lang w:val="en-US"/>
      </w:rPr>
      <w:t xml:space="preserve">Report from </w:t>
    </w:r>
    <w:r w:rsidR="00B715CD">
      <w:rPr>
        <w:b/>
        <w:sz w:val="28"/>
        <w:szCs w:val="28"/>
        <w:lang w:val="en-US"/>
      </w:rPr>
      <w:t>technical</w:t>
    </w:r>
    <w:r w:rsidRPr="00455303">
      <w:rPr>
        <w:b/>
        <w:sz w:val="28"/>
        <w:szCs w:val="28"/>
        <w:lang w:val="en-US"/>
      </w:rPr>
      <w:t xml:space="preserve"> assessor – </w:t>
    </w:r>
    <w:r w:rsidR="00EF0CCC" w:rsidRPr="00455303">
      <w:rPr>
        <w:b/>
        <w:sz w:val="28"/>
        <w:szCs w:val="28"/>
        <w:lang w:val="en-US"/>
      </w:rPr>
      <w:t xml:space="preserve">DS/EN </w:t>
    </w:r>
    <w:r w:rsidRPr="00455303">
      <w:rPr>
        <w:b/>
        <w:sz w:val="28"/>
        <w:szCs w:val="28"/>
        <w:lang w:val="en-US"/>
      </w:rPr>
      <w:t>ISO/IEC 17025:2017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8178" w14:textId="77777777" w:rsidR="00B715CD" w:rsidRDefault="00B715C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F74B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BE"/>
    <w:rsid w:val="000019B6"/>
    <w:rsid w:val="000044E3"/>
    <w:rsid w:val="00007BAE"/>
    <w:rsid w:val="00017618"/>
    <w:rsid w:val="00021A3E"/>
    <w:rsid w:val="00025F5C"/>
    <w:rsid w:val="00043BF8"/>
    <w:rsid w:val="00051C54"/>
    <w:rsid w:val="00052AB9"/>
    <w:rsid w:val="000569D5"/>
    <w:rsid w:val="0007164D"/>
    <w:rsid w:val="00072149"/>
    <w:rsid w:val="00073EB1"/>
    <w:rsid w:val="00074EC4"/>
    <w:rsid w:val="00090073"/>
    <w:rsid w:val="000960B5"/>
    <w:rsid w:val="0009776E"/>
    <w:rsid w:val="000A0B69"/>
    <w:rsid w:val="000A58C3"/>
    <w:rsid w:val="000B6EA3"/>
    <w:rsid w:val="000C6482"/>
    <w:rsid w:val="000F2A95"/>
    <w:rsid w:val="001238AA"/>
    <w:rsid w:val="00133B31"/>
    <w:rsid w:val="00137A84"/>
    <w:rsid w:val="0014304B"/>
    <w:rsid w:val="001467B0"/>
    <w:rsid w:val="0015521C"/>
    <w:rsid w:val="00163ABF"/>
    <w:rsid w:val="00166609"/>
    <w:rsid w:val="001717C7"/>
    <w:rsid w:val="001754B6"/>
    <w:rsid w:val="00176372"/>
    <w:rsid w:val="00180203"/>
    <w:rsid w:val="001835CE"/>
    <w:rsid w:val="00184739"/>
    <w:rsid w:val="0019487B"/>
    <w:rsid w:val="001A0CD0"/>
    <w:rsid w:val="001A1E64"/>
    <w:rsid w:val="001A510A"/>
    <w:rsid w:val="001B411E"/>
    <w:rsid w:val="001D5E50"/>
    <w:rsid w:val="001E28A3"/>
    <w:rsid w:val="001E74AF"/>
    <w:rsid w:val="001F48DB"/>
    <w:rsid w:val="001F4A03"/>
    <w:rsid w:val="001F611A"/>
    <w:rsid w:val="001F66F6"/>
    <w:rsid w:val="002009BE"/>
    <w:rsid w:val="0020203B"/>
    <w:rsid w:val="0020761A"/>
    <w:rsid w:val="002129BD"/>
    <w:rsid w:val="0021470D"/>
    <w:rsid w:val="00221C01"/>
    <w:rsid w:val="00273EC6"/>
    <w:rsid w:val="00285BC6"/>
    <w:rsid w:val="002C1D98"/>
    <w:rsid w:val="002C5CC6"/>
    <w:rsid w:val="002D4F9B"/>
    <w:rsid w:val="002D5685"/>
    <w:rsid w:val="002D6AA2"/>
    <w:rsid w:val="00304B4C"/>
    <w:rsid w:val="00305C06"/>
    <w:rsid w:val="00307275"/>
    <w:rsid w:val="00311D21"/>
    <w:rsid w:val="00313AE2"/>
    <w:rsid w:val="00314552"/>
    <w:rsid w:val="003345B4"/>
    <w:rsid w:val="00343477"/>
    <w:rsid w:val="00344F50"/>
    <w:rsid w:val="00353EE5"/>
    <w:rsid w:val="003603D7"/>
    <w:rsid w:val="0036785D"/>
    <w:rsid w:val="00371B41"/>
    <w:rsid w:val="003769CF"/>
    <w:rsid w:val="00380A41"/>
    <w:rsid w:val="0039487B"/>
    <w:rsid w:val="003A7247"/>
    <w:rsid w:val="003C03F8"/>
    <w:rsid w:val="003C2523"/>
    <w:rsid w:val="003C6EF8"/>
    <w:rsid w:val="003E1F76"/>
    <w:rsid w:val="003F49D6"/>
    <w:rsid w:val="003F7B87"/>
    <w:rsid w:val="00405056"/>
    <w:rsid w:val="004054B0"/>
    <w:rsid w:val="00414BD7"/>
    <w:rsid w:val="0041751C"/>
    <w:rsid w:val="00422816"/>
    <w:rsid w:val="004232F1"/>
    <w:rsid w:val="00427BFA"/>
    <w:rsid w:val="00432116"/>
    <w:rsid w:val="00455303"/>
    <w:rsid w:val="00472FC1"/>
    <w:rsid w:val="00484866"/>
    <w:rsid w:val="00492AA5"/>
    <w:rsid w:val="00494BC6"/>
    <w:rsid w:val="00497428"/>
    <w:rsid w:val="004A0816"/>
    <w:rsid w:val="004A6986"/>
    <w:rsid w:val="004A70B3"/>
    <w:rsid w:val="004B635F"/>
    <w:rsid w:val="004C3D15"/>
    <w:rsid w:val="004C6C02"/>
    <w:rsid w:val="004D029B"/>
    <w:rsid w:val="004E0427"/>
    <w:rsid w:val="004F12EF"/>
    <w:rsid w:val="005069CC"/>
    <w:rsid w:val="00507CB3"/>
    <w:rsid w:val="00515901"/>
    <w:rsid w:val="00517122"/>
    <w:rsid w:val="00524EFF"/>
    <w:rsid w:val="005257D5"/>
    <w:rsid w:val="00533804"/>
    <w:rsid w:val="0053452C"/>
    <w:rsid w:val="00545100"/>
    <w:rsid w:val="0055165A"/>
    <w:rsid w:val="00552E18"/>
    <w:rsid w:val="00552E1A"/>
    <w:rsid w:val="005542D8"/>
    <w:rsid w:val="00560813"/>
    <w:rsid w:val="0056141A"/>
    <w:rsid w:val="0056695B"/>
    <w:rsid w:val="005729B8"/>
    <w:rsid w:val="00573E9A"/>
    <w:rsid w:val="005755EE"/>
    <w:rsid w:val="005818DB"/>
    <w:rsid w:val="00581D71"/>
    <w:rsid w:val="005A10C7"/>
    <w:rsid w:val="005A277C"/>
    <w:rsid w:val="005A46CB"/>
    <w:rsid w:val="005A7390"/>
    <w:rsid w:val="005E15E3"/>
    <w:rsid w:val="005E1E02"/>
    <w:rsid w:val="005E2FFD"/>
    <w:rsid w:val="00600676"/>
    <w:rsid w:val="006026FE"/>
    <w:rsid w:val="00604AA9"/>
    <w:rsid w:val="00606E88"/>
    <w:rsid w:val="006150B2"/>
    <w:rsid w:val="006234DA"/>
    <w:rsid w:val="0064203C"/>
    <w:rsid w:val="00650625"/>
    <w:rsid w:val="00663092"/>
    <w:rsid w:val="00671245"/>
    <w:rsid w:val="0067374D"/>
    <w:rsid w:val="00682F0F"/>
    <w:rsid w:val="00691F77"/>
    <w:rsid w:val="00694676"/>
    <w:rsid w:val="006A5445"/>
    <w:rsid w:val="006B05B7"/>
    <w:rsid w:val="006B20AE"/>
    <w:rsid w:val="006B3946"/>
    <w:rsid w:val="006B3A37"/>
    <w:rsid w:val="006C2268"/>
    <w:rsid w:val="006C3448"/>
    <w:rsid w:val="006C70B2"/>
    <w:rsid w:val="006D6004"/>
    <w:rsid w:val="006E03AB"/>
    <w:rsid w:val="006E1A53"/>
    <w:rsid w:val="006E626A"/>
    <w:rsid w:val="00703DCE"/>
    <w:rsid w:val="00707271"/>
    <w:rsid w:val="00725C3E"/>
    <w:rsid w:val="00726292"/>
    <w:rsid w:val="0073717A"/>
    <w:rsid w:val="00743A32"/>
    <w:rsid w:val="007614BA"/>
    <w:rsid w:val="007855AD"/>
    <w:rsid w:val="007856B0"/>
    <w:rsid w:val="007A11AA"/>
    <w:rsid w:val="007B0B3E"/>
    <w:rsid w:val="007B2D1E"/>
    <w:rsid w:val="007B6721"/>
    <w:rsid w:val="007B75D3"/>
    <w:rsid w:val="007D14C2"/>
    <w:rsid w:val="007D1DD5"/>
    <w:rsid w:val="007D345C"/>
    <w:rsid w:val="007D40BE"/>
    <w:rsid w:val="007F24F6"/>
    <w:rsid w:val="007F69BB"/>
    <w:rsid w:val="007F707A"/>
    <w:rsid w:val="00804EC2"/>
    <w:rsid w:val="00814584"/>
    <w:rsid w:val="00822933"/>
    <w:rsid w:val="00823276"/>
    <w:rsid w:val="008349FA"/>
    <w:rsid w:val="00841FF8"/>
    <w:rsid w:val="0085158F"/>
    <w:rsid w:val="00851AFD"/>
    <w:rsid w:val="008650D5"/>
    <w:rsid w:val="00882827"/>
    <w:rsid w:val="0088458D"/>
    <w:rsid w:val="008926C3"/>
    <w:rsid w:val="008931B6"/>
    <w:rsid w:val="008962EC"/>
    <w:rsid w:val="008E3120"/>
    <w:rsid w:val="008E56B6"/>
    <w:rsid w:val="008F5360"/>
    <w:rsid w:val="0090212A"/>
    <w:rsid w:val="009038FB"/>
    <w:rsid w:val="00906735"/>
    <w:rsid w:val="00930D1C"/>
    <w:rsid w:val="009321D4"/>
    <w:rsid w:val="0093380A"/>
    <w:rsid w:val="0094662C"/>
    <w:rsid w:val="009542F0"/>
    <w:rsid w:val="0095565F"/>
    <w:rsid w:val="009561A0"/>
    <w:rsid w:val="00972C36"/>
    <w:rsid w:val="009829EB"/>
    <w:rsid w:val="00987020"/>
    <w:rsid w:val="009A20AF"/>
    <w:rsid w:val="009A3DDF"/>
    <w:rsid w:val="009B003C"/>
    <w:rsid w:val="009C0B3B"/>
    <w:rsid w:val="009C6B71"/>
    <w:rsid w:val="009D3B68"/>
    <w:rsid w:val="009E30ED"/>
    <w:rsid w:val="009F4146"/>
    <w:rsid w:val="00A029E0"/>
    <w:rsid w:val="00A11436"/>
    <w:rsid w:val="00A20352"/>
    <w:rsid w:val="00A205F5"/>
    <w:rsid w:val="00A23BA8"/>
    <w:rsid w:val="00A417AB"/>
    <w:rsid w:val="00A4466E"/>
    <w:rsid w:val="00A45143"/>
    <w:rsid w:val="00A46233"/>
    <w:rsid w:val="00A76452"/>
    <w:rsid w:val="00A87FC3"/>
    <w:rsid w:val="00A93150"/>
    <w:rsid w:val="00A9331F"/>
    <w:rsid w:val="00AA22DF"/>
    <w:rsid w:val="00AA4848"/>
    <w:rsid w:val="00AB552A"/>
    <w:rsid w:val="00AC0B53"/>
    <w:rsid w:val="00AE1099"/>
    <w:rsid w:val="00AE793E"/>
    <w:rsid w:val="00AF0B9D"/>
    <w:rsid w:val="00B011F4"/>
    <w:rsid w:val="00B01722"/>
    <w:rsid w:val="00B04CD4"/>
    <w:rsid w:val="00B052F6"/>
    <w:rsid w:val="00B066FE"/>
    <w:rsid w:val="00B06CD5"/>
    <w:rsid w:val="00B10763"/>
    <w:rsid w:val="00B111B1"/>
    <w:rsid w:val="00B12813"/>
    <w:rsid w:val="00B14BB3"/>
    <w:rsid w:val="00B20276"/>
    <w:rsid w:val="00B25A2E"/>
    <w:rsid w:val="00B34191"/>
    <w:rsid w:val="00B366C3"/>
    <w:rsid w:val="00B4441E"/>
    <w:rsid w:val="00B50BEE"/>
    <w:rsid w:val="00B63C07"/>
    <w:rsid w:val="00B715CD"/>
    <w:rsid w:val="00B72622"/>
    <w:rsid w:val="00B90B2F"/>
    <w:rsid w:val="00B922A7"/>
    <w:rsid w:val="00B94D0E"/>
    <w:rsid w:val="00B96491"/>
    <w:rsid w:val="00BB5C02"/>
    <w:rsid w:val="00BC24BC"/>
    <w:rsid w:val="00BC3E45"/>
    <w:rsid w:val="00BD36BE"/>
    <w:rsid w:val="00BD7257"/>
    <w:rsid w:val="00BF00A3"/>
    <w:rsid w:val="00C01E6A"/>
    <w:rsid w:val="00C0553F"/>
    <w:rsid w:val="00C07F41"/>
    <w:rsid w:val="00C12418"/>
    <w:rsid w:val="00C22125"/>
    <w:rsid w:val="00C22A14"/>
    <w:rsid w:val="00C44904"/>
    <w:rsid w:val="00C45EF3"/>
    <w:rsid w:val="00C462D8"/>
    <w:rsid w:val="00C63FA9"/>
    <w:rsid w:val="00C67749"/>
    <w:rsid w:val="00C70935"/>
    <w:rsid w:val="00C717BC"/>
    <w:rsid w:val="00C730ED"/>
    <w:rsid w:val="00C77DCA"/>
    <w:rsid w:val="00C90DBE"/>
    <w:rsid w:val="00C951A3"/>
    <w:rsid w:val="00CA1672"/>
    <w:rsid w:val="00CA28A5"/>
    <w:rsid w:val="00CA7C9F"/>
    <w:rsid w:val="00CB4DBC"/>
    <w:rsid w:val="00CC48A4"/>
    <w:rsid w:val="00D01D7B"/>
    <w:rsid w:val="00D0458A"/>
    <w:rsid w:val="00D04F5C"/>
    <w:rsid w:val="00D42C95"/>
    <w:rsid w:val="00D469A8"/>
    <w:rsid w:val="00D65AEE"/>
    <w:rsid w:val="00D73023"/>
    <w:rsid w:val="00D744A6"/>
    <w:rsid w:val="00DA244D"/>
    <w:rsid w:val="00DA525B"/>
    <w:rsid w:val="00DB1099"/>
    <w:rsid w:val="00DB1E73"/>
    <w:rsid w:val="00DB4979"/>
    <w:rsid w:val="00DB5181"/>
    <w:rsid w:val="00DC717B"/>
    <w:rsid w:val="00DE2A1A"/>
    <w:rsid w:val="00DF731C"/>
    <w:rsid w:val="00DF7CFA"/>
    <w:rsid w:val="00E1477D"/>
    <w:rsid w:val="00E16879"/>
    <w:rsid w:val="00E33B40"/>
    <w:rsid w:val="00E36CE2"/>
    <w:rsid w:val="00E36F62"/>
    <w:rsid w:val="00E44FDC"/>
    <w:rsid w:val="00E570F0"/>
    <w:rsid w:val="00E57D51"/>
    <w:rsid w:val="00E74157"/>
    <w:rsid w:val="00E74ABB"/>
    <w:rsid w:val="00E77B82"/>
    <w:rsid w:val="00E77BFC"/>
    <w:rsid w:val="00EC21B5"/>
    <w:rsid w:val="00EE2F5B"/>
    <w:rsid w:val="00EE7BE2"/>
    <w:rsid w:val="00EF0CCC"/>
    <w:rsid w:val="00EF5A0E"/>
    <w:rsid w:val="00F03C3E"/>
    <w:rsid w:val="00F0417E"/>
    <w:rsid w:val="00F10340"/>
    <w:rsid w:val="00F129A2"/>
    <w:rsid w:val="00F14DB6"/>
    <w:rsid w:val="00F33982"/>
    <w:rsid w:val="00F3754D"/>
    <w:rsid w:val="00F42424"/>
    <w:rsid w:val="00F66C77"/>
    <w:rsid w:val="00F7117B"/>
    <w:rsid w:val="00F71B0C"/>
    <w:rsid w:val="00F745A4"/>
    <w:rsid w:val="00F77D22"/>
    <w:rsid w:val="00F83EBE"/>
    <w:rsid w:val="00F845C1"/>
    <w:rsid w:val="00F92D02"/>
    <w:rsid w:val="00FB1A6E"/>
    <w:rsid w:val="00FB488B"/>
    <w:rsid w:val="00FB5842"/>
    <w:rsid w:val="00FB604F"/>
    <w:rsid w:val="00FC6A02"/>
    <w:rsid w:val="00FD1399"/>
    <w:rsid w:val="00FD1A0D"/>
    <w:rsid w:val="00FD7B9D"/>
    <w:rsid w:val="00FE201B"/>
    <w:rsid w:val="00FE3283"/>
    <w:rsid w:val="00FE4F02"/>
    <w:rsid w:val="00FE6B59"/>
    <w:rsid w:val="00FF4E4B"/>
    <w:rsid w:val="00FF4FE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EEB341C"/>
  <w15:docId w15:val="{3C29A019-5CC9-49FE-9457-104DCA9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E45"/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</w:rPr>
  </w:style>
  <w:style w:type="paragraph" w:styleId="Sidehoved">
    <w:name w:val="header"/>
    <w:basedOn w:val="Normal"/>
    <w:rsid w:val="005542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42D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542D8"/>
  </w:style>
  <w:style w:type="paragraph" w:customStyle="1" w:styleId="akknr">
    <w:name w:val="akk nr"/>
    <w:basedOn w:val="Normal"/>
    <w:rsid w:val="00B14BB3"/>
    <w:pPr>
      <w:tabs>
        <w:tab w:val="left" w:pos="1701"/>
        <w:tab w:val="left" w:pos="2355"/>
      </w:tabs>
    </w:pPr>
    <w:rPr>
      <w:b/>
    </w:rPr>
  </w:style>
  <w:style w:type="paragraph" w:styleId="Markeringsbobletekst">
    <w:name w:val="Balloon Text"/>
    <w:basedOn w:val="Normal"/>
    <w:semiHidden/>
    <w:rsid w:val="00804EC2"/>
    <w:rPr>
      <w:rFonts w:ascii="Tahoma" w:hAnsi="Tahoma" w:cs="Tahoma"/>
      <w:sz w:val="16"/>
      <w:szCs w:val="16"/>
    </w:rPr>
  </w:style>
  <w:style w:type="paragraph" w:customStyle="1" w:styleId="skakt">
    <w:name w:val="skakt"/>
    <w:basedOn w:val="Normal"/>
    <w:rsid w:val="00691F77"/>
    <w:pPr>
      <w:framePr w:h="8505" w:hRule="exact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E312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2CE9-8FB8-48B6-9D9B-7F063ACC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 report 17025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report 17025</dc:title>
  <dc:creator>DANAK</dc:creator>
  <cp:lastModifiedBy>Tina Henriette Jensen</cp:lastModifiedBy>
  <cp:revision>2</cp:revision>
  <cp:lastPrinted>2010-08-26T14:10:00Z</cp:lastPrinted>
  <dcterms:created xsi:type="dcterms:W3CDTF">2020-06-03T09:26:00Z</dcterms:created>
  <dcterms:modified xsi:type="dcterms:W3CDTF">2020-06-03T09:26:00Z</dcterms:modified>
</cp:coreProperties>
</file>