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6" w:rsidRPr="007929A0" w:rsidRDefault="007929A0" w:rsidP="00471706">
      <w:pPr>
        <w:rPr>
          <w:b/>
          <w:lang w:val="en-GB"/>
        </w:rPr>
      </w:pPr>
      <w:r w:rsidRPr="007929A0">
        <w:rPr>
          <w:b/>
          <w:lang w:val="en-GB"/>
        </w:rPr>
        <w:t>Assessment of extension of scope – Chemical and mi</w:t>
      </w:r>
      <w:r w:rsidR="00357E88">
        <w:rPr>
          <w:b/>
          <w:lang w:val="en-GB"/>
        </w:rPr>
        <w:t>c</w:t>
      </w:r>
      <w:bookmarkStart w:id="0" w:name="_GoBack"/>
      <w:bookmarkEnd w:id="0"/>
      <w:r w:rsidRPr="007929A0">
        <w:rPr>
          <w:b/>
          <w:lang w:val="en-GB"/>
        </w:rPr>
        <w:t>robiological testing</w:t>
      </w:r>
    </w:p>
    <w:p w:rsidR="00471706" w:rsidRPr="007929A0" w:rsidRDefault="00471706" w:rsidP="00471706">
      <w:pPr>
        <w:rPr>
          <w:b/>
          <w:lang w:val="en-GB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5529"/>
      </w:tblGrid>
      <w:tr w:rsidR="007929A0" w:rsidRPr="007929A0" w:rsidTr="0006656F">
        <w:tc>
          <w:tcPr>
            <w:tcW w:w="4368" w:type="dxa"/>
          </w:tcPr>
          <w:p w:rsidR="007929A0" w:rsidRPr="00D84344" w:rsidRDefault="007929A0" w:rsidP="00761536">
            <w:pPr>
              <w:tabs>
                <w:tab w:val="left" w:pos="1701"/>
                <w:tab w:val="left" w:pos="2355"/>
              </w:tabs>
            </w:pPr>
            <w:r w:rsidRPr="00D84344">
              <w:t xml:space="preserve">Accreditation no.: </w:t>
            </w:r>
          </w:p>
        </w:tc>
        <w:tc>
          <w:tcPr>
            <w:tcW w:w="5529" w:type="dxa"/>
          </w:tcPr>
          <w:p w:rsidR="007929A0" w:rsidRPr="00D84344" w:rsidRDefault="007929A0" w:rsidP="00761536">
            <w:r w:rsidRPr="00D84344">
              <w:t xml:space="preserve">Technical assessor: </w:t>
            </w:r>
          </w:p>
        </w:tc>
      </w:tr>
      <w:tr w:rsidR="007929A0" w:rsidRPr="007929A0" w:rsidTr="0006656F">
        <w:tc>
          <w:tcPr>
            <w:tcW w:w="4368" w:type="dxa"/>
          </w:tcPr>
          <w:p w:rsidR="007929A0" w:rsidRPr="00D84344" w:rsidRDefault="007929A0" w:rsidP="00761536">
            <w:pPr>
              <w:tabs>
                <w:tab w:val="left" w:pos="1701"/>
                <w:tab w:val="left" w:pos="2355"/>
              </w:tabs>
            </w:pPr>
            <w:r w:rsidRPr="00D84344">
              <w:t xml:space="preserve">Laboratory: </w:t>
            </w:r>
          </w:p>
        </w:tc>
        <w:tc>
          <w:tcPr>
            <w:tcW w:w="5529" w:type="dxa"/>
          </w:tcPr>
          <w:p w:rsidR="007929A0" w:rsidRPr="00D84344" w:rsidRDefault="007929A0" w:rsidP="00761536">
            <w:r w:rsidRPr="00D84344">
              <w:t xml:space="preserve">Date: </w:t>
            </w:r>
          </w:p>
        </w:tc>
      </w:tr>
    </w:tbl>
    <w:p w:rsidR="00C4366B" w:rsidRPr="007929A0" w:rsidRDefault="00C4366B" w:rsidP="00471706">
      <w:pPr>
        <w:rPr>
          <w:lang w:val="en-GB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402"/>
      </w:tblGrid>
      <w:tr w:rsidR="007929A0" w:rsidRPr="007929A0" w:rsidTr="0082723C">
        <w:tc>
          <w:tcPr>
            <w:tcW w:w="534" w:type="dxa"/>
            <w:shd w:val="pct12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118" w:type="dxa"/>
            <w:shd w:val="pct12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7929A0" w:rsidRPr="00D84344" w:rsidRDefault="007929A0" w:rsidP="00761536">
            <w:pPr>
              <w:rPr>
                <w:b/>
              </w:rPr>
            </w:pPr>
            <w:r>
              <w:rPr>
                <w:b/>
              </w:rPr>
              <w:t>Information from the L</w:t>
            </w:r>
            <w:r w:rsidRPr="00D84344">
              <w:rPr>
                <w:b/>
              </w:rPr>
              <w:t>aboratory</w:t>
            </w:r>
          </w:p>
        </w:tc>
        <w:tc>
          <w:tcPr>
            <w:tcW w:w="3402" w:type="dxa"/>
            <w:shd w:val="pct12" w:color="auto" w:fill="auto"/>
          </w:tcPr>
          <w:p w:rsidR="007929A0" w:rsidRPr="007929A0" w:rsidRDefault="007929A0" w:rsidP="00761536">
            <w:pPr>
              <w:rPr>
                <w:b/>
                <w:lang w:val="en-GB"/>
              </w:rPr>
            </w:pPr>
            <w:r w:rsidRPr="007929A0">
              <w:rPr>
                <w:b/>
                <w:lang w:val="en-GB"/>
              </w:rPr>
              <w:t>TA Assessment</w:t>
            </w:r>
          </w:p>
          <w:p w:rsidR="007929A0" w:rsidRPr="00D84344" w:rsidRDefault="007929A0" w:rsidP="00761536">
            <w:pPr>
              <w:rPr>
                <w:b/>
              </w:rPr>
            </w:pPr>
            <w:r w:rsidRPr="007929A0">
              <w:rPr>
                <w:lang w:val="en-GB"/>
              </w:rPr>
              <w:t xml:space="preserve">Enter ”ok” if satisfactory, or ”-” if not relevant. </w:t>
            </w:r>
            <w:r>
              <w:t>Comment as needed.</w:t>
            </w:r>
          </w:p>
        </w:tc>
      </w:tr>
      <w:tr w:rsidR="007929A0" w:rsidRPr="007929A0" w:rsidTr="0082723C">
        <w:tc>
          <w:tcPr>
            <w:tcW w:w="534" w:type="dxa"/>
            <w:shd w:val="clear" w:color="auto" w:fill="auto"/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7929A0" w:rsidRPr="00F93795" w:rsidRDefault="007929A0" w:rsidP="00761536">
            <w:r w:rsidRPr="00F93795">
              <w:t>Met</w:t>
            </w:r>
            <w:r>
              <w:t>h</w:t>
            </w:r>
            <w:r w:rsidRPr="00F93795">
              <w:t>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357E88" w:rsidTr="0082723C">
        <w:tc>
          <w:tcPr>
            <w:tcW w:w="534" w:type="dxa"/>
            <w:shd w:val="clear" w:color="auto" w:fill="auto"/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7929A0" w:rsidRPr="007929A0" w:rsidRDefault="007929A0" w:rsidP="007929A0">
            <w:pPr>
              <w:rPr>
                <w:lang w:val="en-GB"/>
              </w:rPr>
            </w:pPr>
            <w:r w:rsidRPr="007929A0">
              <w:rPr>
                <w:lang w:val="en-GB"/>
              </w:rPr>
              <w:t>Parameters covered by the extension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7929A0" w:rsidTr="0082723C">
        <w:trPr>
          <w:trHeight w:val="247"/>
        </w:trPr>
        <w:tc>
          <w:tcPr>
            <w:tcW w:w="534" w:type="dxa"/>
            <w:shd w:val="pct10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118" w:type="dxa"/>
            <w:shd w:val="pct10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2835" w:type="dxa"/>
            <w:shd w:val="pct10" w:color="auto" w:fill="auto"/>
          </w:tcPr>
          <w:p w:rsidR="007929A0" w:rsidRPr="007929A0" w:rsidRDefault="007929A0" w:rsidP="00761536">
            <w:pPr>
              <w:rPr>
                <w:lang w:val="en-GB"/>
              </w:rPr>
            </w:pPr>
            <w:r w:rsidRPr="007929A0">
              <w:rPr>
                <w:lang w:val="en-GB"/>
              </w:rPr>
              <w:t>Set ”x” at the relevant 3. – 7.</w:t>
            </w:r>
          </w:p>
        </w:tc>
        <w:tc>
          <w:tcPr>
            <w:tcW w:w="3402" w:type="dxa"/>
            <w:shd w:val="pct10" w:color="auto" w:fill="auto"/>
          </w:tcPr>
          <w:p w:rsidR="007929A0" w:rsidRDefault="007929A0" w:rsidP="00761536">
            <w:pPr>
              <w:rPr>
                <w:b/>
              </w:rPr>
            </w:pPr>
            <w:r w:rsidRPr="00D84344">
              <w:rPr>
                <w:b/>
              </w:rPr>
              <w:t>TA Assessment</w:t>
            </w:r>
          </w:p>
          <w:p w:rsidR="007929A0" w:rsidRPr="00D92AA1" w:rsidRDefault="007929A0" w:rsidP="00761536"/>
        </w:tc>
      </w:tr>
      <w:tr w:rsidR="007929A0" w:rsidRPr="00357E88" w:rsidTr="0082723C">
        <w:trPr>
          <w:trHeight w:val="247"/>
        </w:trPr>
        <w:tc>
          <w:tcPr>
            <w:tcW w:w="534" w:type="dxa"/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Method covered by existing Scope</w:t>
            </w:r>
          </w:p>
        </w:tc>
        <w:tc>
          <w:tcPr>
            <w:tcW w:w="2835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7929A0" w:rsidTr="0082723C">
        <w:trPr>
          <w:trHeight w:val="247"/>
        </w:trPr>
        <w:tc>
          <w:tcPr>
            <w:tcW w:w="534" w:type="dxa"/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Standardised method</w:t>
            </w:r>
          </w:p>
        </w:tc>
        <w:tc>
          <w:tcPr>
            <w:tcW w:w="2835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7929A0" w:rsidTr="0082723C">
        <w:trPr>
          <w:trHeight w:val="244"/>
        </w:trPr>
        <w:tc>
          <w:tcPr>
            <w:tcW w:w="534" w:type="dxa"/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Self-developed method</w:t>
            </w:r>
          </w:p>
        </w:tc>
        <w:tc>
          <w:tcPr>
            <w:tcW w:w="2835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357E88" w:rsidTr="0082723C">
        <w:trPr>
          <w:trHeight w:val="244"/>
        </w:trPr>
        <w:tc>
          <w:tcPr>
            <w:tcW w:w="534" w:type="dxa"/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Minor modification of already assessed method</w:t>
            </w:r>
          </w:p>
        </w:tc>
        <w:tc>
          <w:tcPr>
            <w:tcW w:w="2835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7929A0" w:rsidTr="0082723C">
        <w:trPr>
          <w:trHeight w:val="244"/>
        </w:trPr>
        <w:tc>
          <w:tcPr>
            <w:tcW w:w="534" w:type="dxa"/>
          </w:tcPr>
          <w:p w:rsidR="007929A0" w:rsidRPr="007929A0" w:rsidDel="00B37A89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New or relocated equipment</w:t>
            </w:r>
          </w:p>
        </w:tc>
        <w:tc>
          <w:tcPr>
            <w:tcW w:w="2835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7929A0" w:rsidTr="0082723C">
        <w:tc>
          <w:tcPr>
            <w:tcW w:w="534" w:type="dxa"/>
            <w:shd w:val="pct10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118" w:type="dxa"/>
            <w:shd w:val="pct10" w:color="auto" w:fill="auto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2835" w:type="dxa"/>
            <w:shd w:val="pct10" w:color="auto" w:fill="auto"/>
          </w:tcPr>
          <w:p w:rsidR="007929A0" w:rsidRPr="00D84344" w:rsidRDefault="007929A0" w:rsidP="00761536">
            <w:pPr>
              <w:ind w:right="-108"/>
            </w:pPr>
            <w:r w:rsidRPr="00D84344">
              <w:rPr>
                <w:b/>
              </w:rPr>
              <w:t xml:space="preserve">Remarks from the Laboratory </w:t>
            </w:r>
          </w:p>
        </w:tc>
        <w:tc>
          <w:tcPr>
            <w:tcW w:w="3402" w:type="dxa"/>
            <w:shd w:val="pct10" w:color="auto" w:fill="auto"/>
          </w:tcPr>
          <w:p w:rsidR="007929A0" w:rsidRPr="00D84344" w:rsidRDefault="007929A0" w:rsidP="00761536">
            <w:r w:rsidRPr="00D84344">
              <w:rPr>
                <w:b/>
              </w:rPr>
              <w:t>TA Assessment/remarks</w:t>
            </w:r>
            <w:r w:rsidRPr="00D84344">
              <w:t xml:space="preserve"> </w:t>
            </w:r>
          </w:p>
          <w:p w:rsidR="007929A0" w:rsidRPr="00D84344" w:rsidRDefault="007929A0" w:rsidP="00761536"/>
        </w:tc>
      </w:tr>
      <w:tr w:rsidR="00122BB2" w:rsidRPr="00357E88" w:rsidTr="0082723C">
        <w:tc>
          <w:tcPr>
            <w:tcW w:w="534" w:type="dxa"/>
          </w:tcPr>
          <w:p w:rsidR="00122BB2" w:rsidRPr="007929A0" w:rsidRDefault="00122BB2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122BB2" w:rsidRPr="007929A0" w:rsidRDefault="00122BB2" w:rsidP="007929A0">
            <w:pPr>
              <w:rPr>
                <w:lang w:val="en-GB"/>
              </w:rPr>
            </w:pPr>
            <w:r w:rsidRPr="007929A0">
              <w:rPr>
                <w:lang w:val="en-GB"/>
              </w:rPr>
              <w:t>Intern</w:t>
            </w:r>
            <w:r w:rsidR="007929A0">
              <w:rPr>
                <w:lang w:val="en-GB"/>
              </w:rPr>
              <w:t>al</w:t>
            </w:r>
            <w:r w:rsidRPr="007929A0">
              <w:rPr>
                <w:lang w:val="en-GB"/>
              </w:rPr>
              <w:t xml:space="preserve"> </w:t>
            </w:r>
            <w:r w:rsidR="007929A0">
              <w:rPr>
                <w:lang w:val="en-GB"/>
              </w:rPr>
              <w:t>quality control</w:t>
            </w:r>
            <w:r w:rsidRPr="007929A0">
              <w:rPr>
                <w:lang w:val="en-GB"/>
              </w:rPr>
              <w:t xml:space="preserve"> (intern</w:t>
            </w:r>
            <w:r w:rsidR="007929A0">
              <w:rPr>
                <w:lang w:val="en-GB"/>
              </w:rPr>
              <w:t>al</w:t>
            </w:r>
            <w:r w:rsidRPr="007929A0">
              <w:rPr>
                <w:lang w:val="en-GB"/>
              </w:rPr>
              <w:t xml:space="preserve"> reproduc</w:t>
            </w:r>
            <w:r w:rsidR="007929A0">
              <w:rPr>
                <w:lang w:val="en-GB"/>
              </w:rPr>
              <w:t>ibility</w:t>
            </w:r>
          </w:p>
        </w:tc>
        <w:tc>
          <w:tcPr>
            <w:tcW w:w="2835" w:type="dxa"/>
          </w:tcPr>
          <w:p w:rsidR="00122BB2" w:rsidRPr="007929A0" w:rsidRDefault="00122BB2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122BB2" w:rsidRPr="007929A0" w:rsidRDefault="00122BB2" w:rsidP="00471706">
            <w:pPr>
              <w:rPr>
                <w:lang w:val="en-GB"/>
              </w:rPr>
            </w:pPr>
          </w:p>
        </w:tc>
      </w:tr>
      <w:tr w:rsidR="00122BB2" w:rsidRPr="00357E88" w:rsidTr="0082723C">
        <w:tc>
          <w:tcPr>
            <w:tcW w:w="534" w:type="dxa"/>
          </w:tcPr>
          <w:p w:rsidR="00122BB2" w:rsidRPr="007929A0" w:rsidRDefault="00122BB2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122BB2" w:rsidRPr="007929A0" w:rsidRDefault="007929A0" w:rsidP="007929A0">
            <w:pPr>
              <w:rPr>
                <w:lang w:val="en-GB"/>
              </w:rPr>
            </w:pPr>
            <w:r w:rsidRPr="007929A0">
              <w:rPr>
                <w:lang w:val="en-GB"/>
              </w:rPr>
              <w:t xml:space="preserve">Comparability of measurements </w:t>
            </w:r>
            <w:r w:rsidR="00122BB2" w:rsidRPr="007929A0">
              <w:rPr>
                <w:lang w:val="en-GB"/>
              </w:rPr>
              <w:t>/</w:t>
            </w:r>
            <w:r w:rsidR="0082723C" w:rsidRPr="007929A0">
              <w:rPr>
                <w:lang w:val="en-GB"/>
              </w:rPr>
              <w:t xml:space="preserve"> </w:t>
            </w:r>
            <w:r w:rsidRPr="007929A0">
              <w:rPr>
                <w:lang w:val="en-GB"/>
              </w:rPr>
              <w:t>Participation in proficiency testing / Certified reference</w:t>
            </w:r>
            <w:r w:rsidR="003948BD">
              <w:rPr>
                <w:lang w:val="en-GB"/>
              </w:rPr>
              <w:t xml:space="preserve"> </w:t>
            </w:r>
            <w:r w:rsidRPr="007929A0">
              <w:rPr>
                <w:lang w:val="en-GB"/>
              </w:rPr>
              <w:t>materials</w:t>
            </w:r>
          </w:p>
        </w:tc>
        <w:tc>
          <w:tcPr>
            <w:tcW w:w="2835" w:type="dxa"/>
          </w:tcPr>
          <w:p w:rsidR="00122BB2" w:rsidRPr="007929A0" w:rsidRDefault="00122BB2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122BB2" w:rsidRPr="007929A0" w:rsidRDefault="00122BB2" w:rsidP="00471706">
            <w:pPr>
              <w:rPr>
                <w:lang w:val="en-GB"/>
              </w:rPr>
            </w:pPr>
          </w:p>
        </w:tc>
      </w:tr>
      <w:tr w:rsidR="00122BB2" w:rsidRPr="007929A0" w:rsidTr="0082723C">
        <w:tc>
          <w:tcPr>
            <w:tcW w:w="534" w:type="dxa"/>
          </w:tcPr>
          <w:p w:rsidR="00122BB2" w:rsidRPr="007929A0" w:rsidRDefault="00122BB2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122BB2" w:rsidRPr="007929A0" w:rsidRDefault="00122BB2" w:rsidP="007929A0">
            <w:pPr>
              <w:rPr>
                <w:lang w:val="en-GB"/>
              </w:rPr>
            </w:pPr>
            <w:r w:rsidRPr="007929A0">
              <w:rPr>
                <w:lang w:val="en-GB"/>
              </w:rPr>
              <w:t>Estim</w:t>
            </w:r>
            <w:r w:rsidR="007929A0">
              <w:rPr>
                <w:lang w:val="en-GB"/>
              </w:rPr>
              <w:t>ated measurement uncertainty</w:t>
            </w:r>
            <w:r w:rsidRPr="007929A0">
              <w:rPr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122BB2" w:rsidRPr="007929A0" w:rsidRDefault="00122BB2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122BB2" w:rsidRPr="007929A0" w:rsidRDefault="00122BB2" w:rsidP="00471706">
            <w:pPr>
              <w:rPr>
                <w:lang w:val="en-GB"/>
              </w:rPr>
            </w:pPr>
          </w:p>
        </w:tc>
      </w:tr>
      <w:tr w:rsidR="007929A0" w:rsidRPr="00357E88" w:rsidTr="0082723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Method typed into WebTool (relevant UnikIDs)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6439A8" w:rsidRPr="00357E88" w:rsidTr="0082723C">
        <w:tc>
          <w:tcPr>
            <w:tcW w:w="534" w:type="dxa"/>
          </w:tcPr>
          <w:p w:rsidR="006439A8" w:rsidRPr="007929A0" w:rsidRDefault="006439A8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6439A8" w:rsidRPr="007929A0" w:rsidRDefault="003948BD" w:rsidP="007929A0">
            <w:pPr>
              <w:rPr>
                <w:lang w:val="en-GB"/>
              </w:rPr>
            </w:pPr>
            <w:r w:rsidRPr="007929A0">
              <w:rPr>
                <w:lang w:val="en-GB"/>
              </w:rPr>
              <w:t>Fulfilment</w:t>
            </w:r>
            <w:r w:rsidR="007929A0" w:rsidRPr="007929A0">
              <w:rPr>
                <w:lang w:val="en-GB"/>
              </w:rPr>
              <w:t xml:space="preserve"> of supplementary requirements (e.g. legal requirements</w:t>
            </w:r>
            <w:r w:rsidR="00465663" w:rsidRPr="007929A0">
              <w:rPr>
                <w:lang w:val="en-GB"/>
              </w:rPr>
              <w:t>)</w:t>
            </w:r>
          </w:p>
        </w:tc>
        <w:tc>
          <w:tcPr>
            <w:tcW w:w="2835" w:type="dxa"/>
          </w:tcPr>
          <w:p w:rsidR="006439A8" w:rsidRPr="007929A0" w:rsidRDefault="006439A8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6439A8" w:rsidRPr="007929A0" w:rsidRDefault="006439A8" w:rsidP="00471706">
            <w:pPr>
              <w:rPr>
                <w:lang w:val="en-GB"/>
              </w:rPr>
            </w:pPr>
          </w:p>
        </w:tc>
      </w:tr>
      <w:tr w:rsidR="007929A0" w:rsidRPr="007929A0" w:rsidTr="0082723C">
        <w:tc>
          <w:tcPr>
            <w:tcW w:w="534" w:type="dxa"/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Other</w:t>
            </w:r>
          </w:p>
        </w:tc>
        <w:tc>
          <w:tcPr>
            <w:tcW w:w="2835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  <w:tr w:rsidR="007929A0" w:rsidRPr="007929A0" w:rsidTr="0082723C">
        <w:tc>
          <w:tcPr>
            <w:tcW w:w="534" w:type="dxa"/>
            <w:tcBorders>
              <w:top w:val="single" w:sz="4" w:space="0" w:color="auto"/>
            </w:tcBorders>
          </w:tcPr>
          <w:p w:rsidR="007929A0" w:rsidRPr="007929A0" w:rsidRDefault="007929A0" w:rsidP="00471706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929A0" w:rsidRPr="00BB7F5F" w:rsidRDefault="007929A0" w:rsidP="00761536">
            <w:pPr>
              <w:rPr>
                <w:lang w:val="en-GB"/>
              </w:rPr>
            </w:pPr>
            <w:r w:rsidRPr="00BB7F5F">
              <w:rPr>
                <w:lang w:val="en-GB"/>
              </w:rPr>
              <w:t>Conclusion/recommendation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29A0" w:rsidRPr="007929A0" w:rsidRDefault="007929A0" w:rsidP="00471706">
            <w:pPr>
              <w:rPr>
                <w:lang w:val="en-GB"/>
              </w:rPr>
            </w:pPr>
          </w:p>
        </w:tc>
      </w:tr>
    </w:tbl>
    <w:p w:rsidR="001B76BA" w:rsidRPr="007929A0" w:rsidRDefault="001B76BA" w:rsidP="00471706">
      <w:pPr>
        <w:rPr>
          <w:lang w:val="en-GB"/>
        </w:rPr>
      </w:pPr>
    </w:p>
    <w:sectPr w:rsidR="001B76BA" w:rsidRPr="007929A0" w:rsidSect="0006656F">
      <w:headerReference w:type="default" r:id="rId9"/>
      <w:footerReference w:type="default" r:id="rId10"/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83" w:rsidRDefault="00445483" w:rsidP="00471706">
      <w:r>
        <w:separator/>
      </w:r>
    </w:p>
  </w:endnote>
  <w:endnote w:type="continuationSeparator" w:id="0">
    <w:p w:rsidR="00445483" w:rsidRDefault="00445483" w:rsidP="004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E6" w:rsidRPr="0006656F" w:rsidRDefault="005822E6" w:rsidP="00471706">
    <w:pPr>
      <w:pStyle w:val="Sidehoved"/>
    </w:pPr>
    <w:r>
      <w:tab/>
    </w:r>
    <w:r w:rsidRPr="0006656F">
      <w:t xml:space="preserve">Side </w:t>
    </w:r>
    <w:r w:rsidRPr="0006656F">
      <w:fldChar w:fldCharType="begin"/>
    </w:r>
    <w:r w:rsidRPr="0006656F">
      <w:instrText xml:space="preserve"> PAGE</w:instrText>
    </w:r>
    <w:r w:rsidRPr="0006656F">
      <w:fldChar w:fldCharType="separate"/>
    </w:r>
    <w:r w:rsidR="00357E88">
      <w:rPr>
        <w:noProof/>
      </w:rPr>
      <w:t>1</w:t>
    </w:r>
    <w:r w:rsidRPr="0006656F">
      <w:fldChar w:fldCharType="end"/>
    </w:r>
    <w:r w:rsidRPr="0006656F">
      <w:t xml:space="preserve"> af</w:t>
    </w:r>
    <w:r w:rsidRPr="0006656F">
      <w:rPr>
        <w:rStyle w:val="Sidetal"/>
        <w:sz w:val="18"/>
        <w:szCs w:val="18"/>
      </w:rPr>
      <w:t xml:space="preserve"> </w:t>
    </w:r>
    <w:r w:rsidRPr="0006656F">
      <w:rPr>
        <w:rStyle w:val="Sidetal"/>
        <w:sz w:val="18"/>
        <w:szCs w:val="18"/>
      </w:rPr>
      <w:fldChar w:fldCharType="begin"/>
    </w:r>
    <w:r w:rsidRPr="0006656F">
      <w:rPr>
        <w:rStyle w:val="Sidetal"/>
        <w:sz w:val="18"/>
        <w:szCs w:val="18"/>
      </w:rPr>
      <w:instrText xml:space="preserve"> NUMPAGES </w:instrText>
    </w:r>
    <w:r w:rsidRPr="0006656F">
      <w:rPr>
        <w:rStyle w:val="Sidetal"/>
        <w:sz w:val="18"/>
        <w:szCs w:val="18"/>
      </w:rPr>
      <w:fldChar w:fldCharType="separate"/>
    </w:r>
    <w:r w:rsidR="00357E88">
      <w:rPr>
        <w:rStyle w:val="Sidetal"/>
        <w:noProof/>
        <w:sz w:val="18"/>
        <w:szCs w:val="18"/>
      </w:rPr>
      <w:t>1</w:t>
    </w:r>
    <w:r w:rsidRPr="0006656F">
      <w:rPr>
        <w:rStyle w:val="Sidetal"/>
        <w:sz w:val="18"/>
        <w:szCs w:val="18"/>
      </w:rPr>
      <w:fldChar w:fldCharType="end"/>
    </w:r>
  </w:p>
  <w:p w:rsidR="005822E6" w:rsidRDefault="005822E6" w:rsidP="0047170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83" w:rsidRDefault="00445483" w:rsidP="00471706">
      <w:r>
        <w:separator/>
      </w:r>
    </w:p>
  </w:footnote>
  <w:footnote w:type="continuationSeparator" w:id="0">
    <w:p w:rsidR="00445483" w:rsidRDefault="00445483" w:rsidP="0047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47" w:rsidRPr="00187F06" w:rsidRDefault="005822E6" w:rsidP="00471706">
    <w:pPr>
      <w:pStyle w:val="Sidehoved"/>
    </w:pPr>
    <w:r w:rsidRPr="0006656F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9207CDC" wp14:editId="2E62DCDD">
          <wp:simplePos x="0" y="0"/>
          <wp:positionH relativeFrom="column">
            <wp:posOffset>5471795</wp:posOffset>
          </wp:positionH>
          <wp:positionV relativeFrom="paragraph">
            <wp:posOffset>172720</wp:posOffset>
          </wp:positionV>
          <wp:extent cx="720090" cy="164465"/>
          <wp:effectExtent l="0" t="0" r="3810" b="6985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7A"/>
    <w:rsid w:val="0006656F"/>
    <w:rsid w:val="00094F28"/>
    <w:rsid w:val="000A2726"/>
    <w:rsid w:val="000A3ECB"/>
    <w:rsid w:val="000F6289"/>
    <w:rsid w:val="001000D4"/>
    <w:rsid w:val="00107533"/>
    <w:rsid w:val="00122BB2"/>
    <w:rsid w:val="00147CD8"/>
    <w:rsid w:val="001762C6"/>
    <w:rsid w:val="00187F06"/>
    <w:rsid w:val="001A6614"/>
    <w:rsid w:val="001B76BA"/>
    <w:rsid w:val="001E0D24"/>
    <w:rsid w:val="001F62E1"/>
    <w:rsid w:val="002019B6"/>
    <w:rsid w:val="002768DF"/>
    <w:rsid w:val="00296E30"/>
    <w:rsid w:val="002C23DC"/>
    <w:rsid w:val="00322915"/>
    <w:rsid w:val="003510E0"/>
    <w:rsid w:val="003555EC"/>
    <w:rsid w:val="00357E88"/>
    <w:rsid w:val="003871A5"/>
    <w:rsid w:val="00391913"/>
    <w:rsid w:val="003948BD"/>
    <w:rsid w:val="00445483"/>
    <w:rsid w:val="00465663"/>
    <w:rsid w:val="00471706"/>
    <w:rsid w:val="0048395A"/>
    <w:rsid w:val="00485DB9"/>
    <w:rsid w:val="004D28B6"/>
    <w:rsid w:val="0052670C"/>
    <w:rsid w:val="005822E6"/>
    <w:rsid w:val="005E465C"/>
    <w:rsid w:val="006177CC"/>
    <w:rsid w:val="00620EDB"/>
    <w:rsid w:val="0064305D"/>
    <w:rsid w:val="006439A8"/>
    <w:rsid w:val="006705A4"/>
    <w:rsid w:val="00674D2F"/>
    <w:rsid w:val="006B036F"/>
    <w:rsid w:val="006B68F9"/>
    <w:rsid w:val="007357DE"/>
    <w:rsid w:val="007929A0"/>
    <w:rsid w:val="007C64E1"/>
    <w:rsid w:val="0082723C"/>
    <w:rsid w:val="00854F7F"/>
    <w:rsid w:val="008E4A47"/>
    <w:rsid w:val="008F2774"/>
    <w:rsid w:val="00915073"/>
    <w:rsid w:val="00923769"/>
    <w:rsid w:val="009400DF"/>
    <w:rsid w:val="009B368E"/>
    <w:rsid w:val="009F5870"/>
    <w:rsid w:val="00B213B4"/>
    <w:rsid w:val="00B31A9A"/>
    <w:rsid w:val="00B3492F"/>
    <w:rsid w:val="00B37A89"/>
    <w:rsid w:val="00B54647"/>
    <w:rsid w:val="00BC5BD6"/>
    <w:rsid w:val="00BC7B9D"/>
    <w:rsid w:val="00C43521"/>
    <w:rsid w:val="00C4366B"/>
    <w:rsid w:val="00C736C2"/>
    <w:rsid w:val="00C7753E"/>
    <w:rsid w:val="00C961DE"/>
    <w:rsid w:val="00C97D2A"/>
    <w:rsid w:val="00CC27A5"/>
    <w:rsid w:val="00CD05C8"/>
    <w:rsid w:val="00CD1366"/>
    <w:rsid w:val="00CD3530"/>
    <w:rsid w:val="00DD6DA7"/>
    <w:rsid w:val="00DE38E7"/>
    <w:rsid w:val="00DF4789"/>
    <w:rsid w:val="00E00F02"/>
    <w:rsid w:val="00E31904"/>
    <w:rsid w:val="00E31E8C"/>
    <w:rsid w:val="00E3796C"/>
    <w:rsid w:val="00E47459"/>
    <w:rsid w:val="00E678BA"/>
    <w:rsid w:val="00EA53F0"/>
    <w:rsid w:val="00F0072C"/>
    <w:rsid w:val="00F0697D"/>
    <w:rsid w:val="00F13EFB"/>
    <w:rsid w:val="00F3047A"/>
    <w:rsid w:val="00F46166"/>
    <w:rsid w:val="00F848F5"/>
    <w:rsid w:val="00F93795"/>
    <w:rsid w:val="00FB325F"/>
    <w:rsid w:val="00FB78B2"/>
    <w:rsid w:val="00FD6B18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06"/>
    <w:pPr>
      <w:tabs>
        <w:tab w:val="left" w:pos="142"/>
      </w:tabs>
      <w:spacing w:after="0" w:line="240" w:lineRule="auto"/>
    </w:pPr>
    <w:rPr>
      <w:rFonts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</w:pPr>
    <w:rPr>
      <w:rFonts w:ascii="Times New Roman" w:eastAsia="Times New Roman" w:hAnsi="Times New Roman"/>
      <w:b/>
      <w:sz w:val="20"/>
      <w:szCs w:val="20"/>
      <w:lang w:eastAsia="da-DK"/>
    </w:rPr>
  </w:style>
  <w:style w:type="character" w:styleId="Sidetal">
    <w:name w:val="page number"/>
    <w:basedOn w:val="Standardskrifttypeiafsnit"/>
    <w:rsid w:val="0058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06"/>
    <w:pPr>
      <w:tabs>
        <w:tab w:val="left" w:pos="142"/>
      </w:tabs>
      <w:spacing w:after="0" w:line="240" w:lineRule="auto"/>
    </w:pPr>
    <w:rPr>
      <w:rFonts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</w:pPr>
    <w:rPr>
      <w:rFonts w:ascii="Times New Roman" w:eastAsia="Times New Roman" w:hAnsi="Times New Roman"/>
      <w:b/>
      <w:sz w:val="20"/>
      <w:szCs w:val="20"/>
      <w:lang w:eastAsia="da-DK"/>
    </w:rPr>
  </w:style>
  <w:style w:type="character" w:styleId="Sidetal">
    <w:name w:val="page number"/>
    <w:basedOn w:val="Standardskrifttypeiafsnit"/>
    <w:rsid w:val="0058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8B5F-E5AA-4ED6-A141-4A9B610D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Anne Lumholdt</cp:lastModifiedBy>
  <cp:revision>3</cp:revision>
  <dcterms:created xsi:type="dcterms:W3CDTF">2018-08-14T11:42:00Z</dcterms:created>
  <dcterms:modified xsi:type="dcterms:W3CDTF">2018-08-14T11:43:00Z</dcterms:modified>
</cp:coreProperties>
</file>